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隶书" w:eastAsia="隶书"/>
          <w:sz w:val="52"/>
          <w:szCs w:val="52"/>
        </w:rPr>
      </w:pPr>
      <w:r>
        <w:rPr>
          <w:rFonts w:hint="eastAsia" w:ascii="隶书" w:hAnsi="Arial" w:eastAsia="隶书" w:cs="Arial"/>
          <w:b/>
          <w:spacing w:val="-12"/>
          <w:sz w:val="52"/>
          <w:szCs w:val="52"/>
        </w:rPr>
        <w:t>绍兴市应急管理综合指挥平台（三期）硬件部分项目</w:t>
      </w:r>
    </w:p>
    <w:p>
      <w:pPr>
        <w:outlineLvl w:val="0"/>
        <w:rPr>
          <w:rFonts w:ascii="隶书" w:eastAsia="隶书"/>
          <w:sz w:val="52"/>
          <w:szCs w:val="52"/>
        </w:rPr>
      </w:pPr>
    </w:p>
    <w:p>
      <w:pPr>
        <w:jc w:val="center"/>
        <w:outlineLvl w:val="0"/>
        <w:rPr>
          <w:rFonts w:ascii="隶书" w:hAnsi="Arial" w:eastAsia="隶书" w:cs="Arial"/>
          <w:b/>
          <w:sz w:val="72"/>
          <w:szCs w:val="72"/>
        </w:rPr>
      </w:pPr>
      <w:r>
        <w:rPr>
          <w:rFonts w:hint="eastAsia" w:ascii="隶书" w:hAnsi="Arial" w:eastAsia="隶书" w:cs="Arial"/>
          <w:b/>
          <w:sz w:val="72"/>
          <w:szCs w:val="72"/>
        </w:rPr>
        <w:t>公</w:t>
      </w:r>
    </w:p>
    <w:p>
      <w:pPr>
        <w:jc w:val="center"/>
        <w:outlineLvl w:val="0"/>
        <w:rPr>
          <w:rFonts w:ascii="隶书" w:hAnsi="Arial" w:eastAsia="隶书" w:cs="Arial"/>
          <w:b/>
          <w:sz w:val="72"/>
          <w:szCs w:val="72"/>
        </w:rPr>
      </w:pPr>
      <w:r>
        <w:rPr>
          <w:rFonts w:hint="eastAsia" w:ascii="隶书" w:hAnsi="Arial" w:eastAsia="隶书" w:cs="Arial"/>
          <w:b/>
          <w:sz w:val="72"/>
          <w:szCs w:val="72"/>
        </w:rPr>
        <w:t>开</w:t>
      </w:r>
    </w:p>
    <w:p>
      <w:pPr>
        <w:jc w:val="center"/>
        <w:outlineLvl w:val="0"/>
        <w:rPr>
          <w:rFonts w:ascii="隶书" w:hAnsi="Arial" w:eastAsia="隶书" w:cs="Arial"/>
          <w:b/>
          <w:sz w:val="72"/>
          <w:szCs w:val="72"/>
        </w:rPr>
      </w:pPr>
      <w:r>
        <w:rPr>
          <w:rFonts w:hint="eastAsia" w:ascii="隶书" w:hAnsi="Arial" w:eastAsia="隶书" w:cs="Arial"/>
          <w:b/>
          <w:sz w:val="72"/>
          <w:szCs w:val="72"/>
        </w:rPr>
        <w:t>招</w:t>
      </w:r>
    </w:p>
    <w:p>
      <w:pPr>
        <w:jc w:val="center"/>
        <w:outlineLvl w:val="0"/>
        <w:rPr>
          <w:rFonts w:ascii="隶书" w:hAnsi="Arial" w:eastAsia="隶书" w:cs="Arial"/>
          <w:b/>
          <w:sz w:val="72"/>
          <w:szCs w:val="72"/>
        </w:rPr>
      </w:pPr>
      <w:r>
        <w:rPr>
          <w:rFonts w:hint="eastAsia" w:ascii="隶书" w:hAnsi="Arial" w:eastAsia="隶书" w:cs="Arial"/>
          <w:b/>
          <w:sz w:val="72"/>
          <w:szCs w:val="72"/>
        </w:rPr>
        <w:t>标</w:t>
      </w:r>
    </w:p>
    <w:p>
      <w:pPr>
        <w:jc w:val="center"/>
        <w:outlineLvl w:val="0"/>
        <w:rPr>
          <w:rFonts w:ascii="隶书" w:eastAsia="隶书"/>
          <w:b/>
          <w:sz w:val="72"/>
          <w:szCs w:val="72"/>
        </w:rPr>
      </w:pPr>
      <w:r>
        <w:rPr>
          <w:rFonts w:hint="eastAsia" w:ascii="隶书" w:eastAsia="隶书"/>
          <w:b/>
          <w:sz w:val="72"/>
          <w:szCs w:val="72"/>
        </w:rPr>
        <w:t>文</w:t>
      </w:r>
    </w:p>
    <w:p>
      <w:pPr>
        <w:jc w:val="center"/>
        <w:outlineLvl w:val="0"/>
        <w:rPr>
          <w:rFonts w:ascii="隶书" w:eastAsia="隶书"/>
          <w:sz w:val="30"/>
        </w:rPr>
      </w:pPr>
      <w:r>
        <w:rPr>
          <w:rFonts w:hint="eastAsia" w:ascii="隶书" w:eastAsia="隶书"/>
          <w:b/>
          <w:sz w:val="72"/>
          <w:szCs w:val="72"/>
        </w:rPr>
        <w:t>件</w:t>
      </w:r>
      <w:r>
        <w:rPr>
          <w:rFonts w:ascii="隶书" w:eastAsia="隶书"/>
          <w:sz w:val="30"/>
        </w:rPr>
        <w:t xml:space="preserve"> </w:t>
      </w:r>
    </w:p>
    <w:p>
      <w:pPr>
        <w:jc w:val="center"/>
        <w:outlineLvl w:val="0"/>
        <w:rPr>
          <w:rFonts w:ascii="隶书" w:eastAsia="隶书"/>
          <w:sz w:val="30"/>
        </w:rPr>
      </w:pPr>
    </w:p>
    <w:p>
      <w:pPr>
        <w:jc w:val="center"/>
        <w:outlineLvl w:val="0"/>
        <w:rPr>
          <w:rFonts w:ascii="隶书" w:eastAsia="隶书"/>
          <w:sz w:val="30"/>
        </w:rPr>
      </w:pPr>
    </w:p>
    <w:p>
      <w:pPr>
        <w:jc w:val="center"/>
        <w:rPr>
          <w:rFonts w:hint="default" w:ascii="隶书" w:eastAsia="隶书"/>
          <w:b/>
          <w:sz w:val="28"/>
          <w:szCs w:val="28"/>
          <w:lang w:val="en-US" w:eastAsia="zh-CN"/>
        </w:rPr>
      </w:pPr>
      <w:r>
        <w:rPr>
          <w:rFonts w:hint="eastAsia" w:ascii="隶书" w:eastAsia="隶书"/>
          <w:b/>
          <w:sz w:val="28"/>
          <w:szCs w:val="28"/>
        </w:rPr>
        <w:t>招标编号</w:t>
      </w:r>
      <w:r>
        <w:rPr>
          <w:rFonts w:ascii="隶书" w:eastAsia="隶书"/>
          <w:b/>
          <w:sz w:val="28"/>
          <w:szCs w:val="28"/>
        </w:rPr>
        <w:t>:</w:t>
      </w:r>
      <w:r>
        <w:rPr>
          <w:rFonts w:hint="eastAsia" w:ascii="隶书" w:eastAsia="隶书"/>
          <w:b/>
          <w:sz w:val="28"/>
          <w:szCs w:val="28"/>
          <w:lang w:val="en-US" w:eastAsia="zh-CN"/>
        </w:rPr>
        <w:t>SXYJ2022002</w:t>
      </w:r>
    </w:p>
    <w:tbl>
      <w:tblPr>
        <w:tblStyle w:val="20"/>
        <w:tblW w:w="7801" w:type="dxa"/>
        <w:jc w:val="center"/>
        <w:tblLayout w:type="fixed"/>
        <w:tblCellMar>
          <w:top w:w="0" w:type="dxa"/>
          <w:left w:w="108" w:type="dxa"/>
          <w:bottom w:w="0" w:type="dxa"/>
          <w:right w:w="108" w:type="dxa"/>
        </w:tblCellMar>
      </w:tblPr>
      <w:tblGrid>
        <w:gridCol w:w="2356"/>
        <w:gridCol w:w="5445"/>
      </w:tblGrid>
      <w:tr>
        <w:tblPrEx>
          <w:tblCellMar>
            <w:top w:w="0" w:type="dxa"/>
            <w:left w:w="108" w:type="dxa"/>
            <w:bottom w:w="0" w:type="dxa"/>
            <w:right w:w="108" w:type="dxa"/>
          </w:tblCellMar>
        </w:tblPrEx>
        <w:trPr>
          <w:trHeight w:val="443" w:hRule="atLeast"/>
          <w:jc w:val="center"/>
        </w:trPr>
        <w:tc>
          <w:tcPr>
            <w:tcW w:w="2356" w:type="dxa"/>
            <w:tcBorders>
              <w:right w:val="single" w:color="auto" w:sz="4" w:space="0"/>
            </w:tcBorders>
          </w:tcPr>
          <w:p>
            <w:pPr>
              <w:spacing w:after="100" w:afterAutospacing="1" w:line="440" w:lineRule="exact"/>
              <w:rPr>
                <w:rFonts w:ascii="隶书" w:hAnsi="宋体" w:eastAsia="隶书"/>
                <w:sz w:val="28"/>
                <w:szCs w:val="28"/>
              </w:rPr>
            </w:pPr>
            <w:r>
              <w:rPr>
                <w:rFonts w:hint="eastAsia" w:ascii="隶书" w:hAnsi="宋体" w:eastAsia="隶书"/>
                <w:sz w:val="28"/>
                <w:szCs w:val="28"/>
                <w:lang w:eastAsia="zh-CN"/>
              </w:rPr>
              <w:t>招</w:t>
            </w:r>
            <w:r>
              <w:rPr>
                <w:rFonts w:hint="eastAsia" w:ascii="隶书" w:hAnsi="宋体" w:eastAsia="隶书"/>
                <w:sz w:val="28"/>
                <w:szCs w:val="28"/>
                <w:lang w:val="en-US" w:eastAsia="zh-CN"/>
              </w:rPr>
              <w:t xml:space="preserve"> </w:t>
            </w:r>
            <w:r>
              <w:rPr>
                <w:rFonts w:hint="eastAsia" w:ascii="隶书" w:hAnsi="宋体" w:eastAsia="隶书"/>
                <w:sz w:val="28"/>
                <w:szCs w:val="28"/>
                <w:lang w:eastAsia="zh-CN"/>
              </w:rPr>
              <w:t>标</w:t>
            </w:r>
            <w:r>
              <w:rPr>
                <w:rFonts w:hint="eastAsia" w:ascii="隶书" w:hAnsi="宋体" w:eastAsia="隶书"/>
                <w:sz w:val="28"/>
                <w:szCs w:val="28"/>
                <w:lang w:val="en-US" w:eastAsia="zh-CN"/>
              </w:rPr>
              <w:t xml:space="preserve"> </w:t>
            </w:r>
            <w:r>
              <w:rPr>
                <w:rFonts w:hint="eastAsia" w:ascii="隶书" w:hAnsi="宋体" w:eastAsia="隶书"/>
                <w:sz w:val="28"/>
                <w:szCs w:val="28"/>
                <w:lang w:eastAsia="zh-CN"/>
              </w:rPr>
              <w:t>单</w:t>
            </w:r>
            <w:r>
              <w:rPr>
                <w:rFonts w:hint="eastAsia" w:ascii="隶书" w:hAnsi="宋体" w:eastAsia="隶书"/>
                <w:sz w:val="28"/>
                <w:szCs w:val="28"/>
                <w:lang w:val="en-US" w:eastAsia="zh-CN"/>
              </w:rPr>
              <w:t xml:space="preserve"> </w:t>
            </w:r>
            <w:r>
              <w:rPr>
                <w:rFonts w:hint="eastAsia" w:ascii="隶书" w:hAnsi="宋体" w:eastAsia="隶书"/>
                <w:sz w:val="28"/>
                <w:szCs w:val="28"/>
                <w:lang w:eastAsia="zh-CN"/>
              </w:rPr>
              <w:t>位</w:t>
            </w:r>
            <w:r>
              <w:rPr>
                <w:rFonts w:hint="eastAsia" w:ascii="隶书" w:hAnsi="宋体" w:eastAsia="隶书"/>
                <w:sz w:val="28"/>
                <w:szCs w:val="28"/>
              </w:rPr>
              <w:t>：</w:t>
            </w:r>
          </w:p>
        </w:tc>
        <w:tc>
          <w:tcPr>
            <w:tcW w:w="5445" w:type="dxa"/>
            <w:tcBorders>
              <w:left w:val="single" w:color="auto" w:sz="4" w:space="0"/>
            </w:tcBorders>
            <w:vAlign w:val="center"/>
          </w:tcPr>
          <w:p>
            <w:pPr>
              <w:spacing w:line="320" w:lineRule="exact"/>
              <w:outlineLvl w:val="0"/>
              <w:rPr>
                <w:rFonts w:hint="eastAsia" w:ascii="隶书" w:hAnsi="宋体" w:eastAsia="隶书"/>
                <w:sz w:val="28"/>
                <w:szCs w:val="28"/>
                <w:lang w:eastAsia="zh-CN"/>
              </w:rPr>
            </w:pPr>
            <w:r>
              <w:rPr>
                <w:rFonts w:hint="eastAsia" w:ascii="隶书" w:hAnsi="宋体" w:eastAsia="隶书"/>
                <w:sz w:val="28"/>
                <w:szCs w:val="28"/>
              </w:rPr>
              <w:t>绍兴市</w:t>
            </w:r>
            <w:r>
              <w:rPr>
                <w:rFonts w:hint="eastAsia" w:ascii="隶书" w:hAnsi="宋体" w:eastAsia="隶书"/>
                <w:sz w:val="28"/>
                <w:szCs w:val="28"/>
                <w:lang w:val="en-US" w:eastAsia="zh-CN"/>
              </w:rPr>
              <w:t>应急管理局</w:t>
            </w:r>
          </w:p>
        </w:tc>
      </w:tr>
      <w:tr>
        <w:tblPrEx>
          <w:tblCellMar>
            <w:top w:w="0" w:type="dxa"/>
            <w:left w:w="108" w:type="dxa"/>
            <w:bottom w:w="0" w:type="dxa"/>
            <w:right w:w="108" w:type="dxa"/>
          </w:tblCellMar>
        </w:tblPrEx>
        <w:trPr>
          <w:trHeight w:val="494" w:hRule="atLeast"/>
          <w:jc w:val="center"/>
        </w:trPr>
        <w:tc>
          <w:tcPr>
            <w:tcW w:w="2356" w:type="dxa"/>
            <w:tcBorders>
              <w:right w:val="single" w:color="auto" w:sz="4" w:space="0"/>
            </w:tcBorders>
            <w:vAlign w:val="center"/>
          </w:tcPr>
          <w:p>
            <w:pPr>
              <w:spacing w:after="100" w:afterAutospacing="1" w:line="440" w:lineRule="exact"/>
              <w:rPr>
                <w:rFonts w:hint="default" w:ascii="隶书" w:hAnsi="宋体" w:eastAsia="隶书"/>
                <w:sz w:val="28"/>
                <w:szCs w:val="28"/>
                <w:lang w:val="en-US" w:eastAsia="zh-CN"/>
              </w:rPr>
            </w:pPr>
            <w:r>
              <w:rPr>
                <w:rFonts w:hint="eastAsia" w:ascii="隶书" w:hAnsi="宋体" w:eastAsia="隶书"/>
                <w:color w:val="000000"/>
                <w:sz w:val="28"/>
                <w:szCs w:val="28"/>
                <w:lang w:eastAsia="zh-CN"/>
              </w:rPr>
              <w:t>监</w:t>
            </w:r>
            <w:r>
              <w:rPr>
                <w:rFonts w:hint="eastAsia" w:ascii="隶书" w:hAnsi="宋体" w:eastAsia="隶书"/>
                <w:color w:val="000000"/>
                <w:sz w:val="28"/>
                <w:szCs w:val="28"/>
                <w:lang w:val="en-US" w:eastAsia="zh-CN"/>
              </w:rPr>
              <w:t xml:space="preserve"> </w:t>
            </w:r>
            <w:r>
              <w:rPr>
                <w:rFonts w:hint="eastAsia" w:ascii="隶书" w:hAnsi="宋体" w:eastAsia="隶书"/>
                <w:color w:val="000000"/>
                <w:sz w:val="28"/>
                <w:szCs w:val="28"/>
                <w:lang w:eastAsia="zh-CN"/>
              </w:rPr>
              <w:t>督</w:t>
            </w:r>
            <w:r>
              <w:rPr>
                <w:rFonts w:hint="eastAsia" w:ascii="隶书" w:hAnsi="宋体" w:eastAsia="隶书"/>
                <w:color w:val="000000"/>
                <w:sz w:val="28"/>
                <w:szCs w:val="28"/>
                <w:lang w:val="en-US" w:eastAsia="zh-CN"/>
              </w:rPr>
              <w:t xml:space="preserve"> </w:t>
            </w:r>
            <w:r>
              <w:rPr>
                <w:rFonts w:hint="eastAsia" w:ascii="隶书" w:hAnsi="宋体" w:eastAsia="隶书"/>
                <w:color w:val="000000"/>
                <w:sz w:val="28"/>
                <w:szCs w:val="28"/>
                <w:lang w:eastAsia="zh-CN"/>
              </w:rPr>
              <w:t>部</w:t>
            </w:r>
            <w:r>
              <w:rPr>
                <w:rFonts w:hint="eastAsia" w:ascii="隶书" w:hAnsi="宋体" w:eastAsia="隶书"/>
                <w:color w:val="000000"/>
                <w:sz w:val="28"/>
                <w:szCs w:val="28"/>
                <w:lang w:val="en-US" w:eastAsia="zh-CN"/>
              </w:rPr>
              <w:t xml:space="preserve"> </w:t>
            </w:r>
            <w:r>
              <w:rPr>
                <w:rFonts w:hint="eastAsia" w:ascii="隶书" w:hAnsi="宋体" w:eastAsia="隶书"/>
                <w:color w:val="000000"/>
                <w:sz w:val="28"/>
                <w:szCs w:val="28"/>
                <w:lang w:eastAsia="zh-CN"/>
              </w:rPr>
              <w:t>门</w:t>
            </w:r>
            <w:r>
              <w:rPr>
                <w:rFonts w:hint="eastAsia" w:ascii="隶书" w:hAnsi="宋体" w:eastAsia="隶书"/>
                <w:color w:val="000000"/>
                <w:sz w:val="28"/>
                <w:szCs w:val="28"/>
              </w:rPr>
              <w:t>：</w:t>
            </w:r>
          </w:p>
        </w:tc>
        <w:tc>
          <w:tcPr>
            <w:tcW w:w="5445" w:type="dxa"/>
            <w:tcBorders>
              <w:left w:val="single" w:color="auto" w:sz="4" w:space="0"/>
            </w:tcBorders>
            <w:vAlign w:val="top"/>
          </w:tcPr>
          <w:p>
            <w:pPr>
              <w:spacing w:after="100" w:afterAutospacing="1" w:line="440" w:lineRule="exact"/>
              <w:rPr>
                <w:rFonts w:hint="eastAsia" w:ascii="隶书" w:hAnsi="宋体" w:eastAsia="隶书"/>
                <w:sz w:val="28"/>
                <w:szCs w:val="28"/>
                <w:lang w:val="en-US" w:eastAsia="zh-CN"/>
              </w:rPr>
            </w:pPr>
            <w:r>
              <w:rPr>
                <w:rFonts w:hint="eastAsia" w:ascii="隶书" w:hAnsi="宋体" w:eastAsia="隶书"/>
                <w:color w:val="000000"/>
                <w:sz w:val="28"/>
                <w:szCs w:val="28"/>
                <w:lang w:val="en-US" w:eastAsia="zh-CN"/>
              </w:rPr>
              <w:t>绍兴市应急管理局机关纪委</w:t>
            </w:r>
          </w:p>
        </w:tc>
      </w:tr>
      <w:tr>
        <w:tblPrEx>
          <w:tblCellMar>
            <w:top w:w="0" w:type="dxa"/>
            <w:left w:w="108" w:type="dxa"/>
            <w:bottom w:w="0" w:type="dxa"/>
            <w:right w:w="108" w:type="dxa"/>
          </w:tblCellMar>
        </w:tblPrEx>
        <w:trPr>
          <w:trHeight w:val="494" w:hRule="atLeast"/>
          <w:jc w:val="center"/>
        </w:trPr>
        <w:tc>
          <w:tcPr>
            <w:tcW w:w="7801" w:type="dxa"/>
            <w:gridSpan w:val="2"/>
          </w:tcPr>
          <w:p>
            <w:pPr>
              <w:spacing w:after="100" w:afterAutospacing="1" w:line="440" w:lineRule="exact"/>
              <w:jc w:val="center"/>
              <w:rPr>
                <w:rFonts w:hint="eastAsia" w:ascii="隶书" w:eastAsia="隶书"/>
                <w:sz w:val="28"/>
                <w:szCs w:val="28"/>
              </w:rPr>
            </w:pPr>
            <w:r>
              <w:rPr>
                <w:rFonts w:hint="eastAsia" w:ascii="隶书" w:eastAsia="隶书"/>
                <w:sz w:val="28"/>
                <w:szCs w:val="28"/>
              </w:rPr>
              <w:t>二○二</w:t>
            </w:r>
            <w:r>
              <w:rPr>
                <w:rFonts w:hint="eastAsia" w:ascii="隶书" w:eastAsia="隶书"/>
                <w:sz w:val="28"/>
                <w:szCs w:val="28"/>
                <w:lang w:val="en-US" w:eastAsia="zh-CN"/>
              </w:rPr>
              <w:t>二</w:t>
            </w:r>
            <w:r>
              <w:rPr>
                <w:rFonts w:hint="eastAsia" w:ascii="隶书" w:eastAsia="隶书"/>
                <w:sz w:val="28"/>
                <w:szCs w:val="28"/>
              </w:rPr>
              <w:t>年</w:t>
            </w:r>
            <w:r>
              <w:rPr>
                <w:rFonts w:hint="eastAsia" w:ascii="隶书" w:eastAsia="隶书"/>
                <w:sz w:val="28"/>
                <w:szCs w:val="28"/>
                <w:lang w:eastAsia="zh-CN"/>
              </w:rPr>
              <w:t>五</w:t>
            </w:r>
            <w:r>
              <w:rPr>
                <w:rFonts w:hint="eastAsia" w:ascii="隶书" w:eastAsia="隶书"/>
                <w:sz w:val="28"/>
                <w:szCs w:val="28"/>
              </w:rPr>
              <w:t>月</w:t>
            </w:r>
          </w:p>
        </w:tc>
      </w:tr>
    </w:tbl>
    <w:p>
      <w:pPr>
        <w:rPr>
          <w:rFonts w:ascii="仿宋_GB2312" w:eastAsia="仿宋_GB2312"/>
          <w:b/>
          <w:sz w:val="44"/>
          <w:szCs w:val="44"/>
        </w:rPr>
      </w:pPr>
    </w:p>
    <w:p>
      <w:pPr>
        <w:rPr>
          <w:rFonts w:ascii="仿宋_GB2312" w:eastAsia="仿宋_GB2312"/>
          <w:b/>
          <w:sz w:val="44"/>
          <w:szCs w:val="44"/>
        </w:rPr>
      </w:pPr>
    </w:p>
    <w:p>
      <w:pPr>
        <w:jc w:val="center"/>
        <w:rPr>
          <w:rFonts w:ascii="仿宋_GB2312" w:eastAsia="仿宋_GB2312"/>
          <w:b/>
          <w:sz w:val="44"/>
          <w:szCs w:val="44"/>
        </w:rPr>
      </w:pPr>
    </w:p>
    <w:p>
      <w:pPr>
        <w:jc w:val="center"/>
        <w:rPr>
          <w:rFonts w:ascii="仿宋_GB2312" w:eastAsia="仿宋_GB2312"/>
          <w:b/>
          <w:sz w:val="44"/>
          <w:szCs w:val="44"/>
        </w:rPr>
      </w:pPr>
    </w:p>
    <w:p>
      <w:pPr>
        <w:jc w:val="center"/>
        <w:rPr>
          <w:rFonts w:ascii="仿宋_GB2312" w:eastAsia="仿宋_GB2312"/>
          <w:b/>
          <w:sz w:val="44"/>
          <w:szCs w:val="44"/>
        </w:rPr>
      </w:pPr>
      <w:r>
        <w:rPr>
          <w:rFonts w:hint="eastAsia" w:ascii="仿宋_GB2312" w:eastAsia="仿宋_GB2312"/>
          <w:b/>
          <w:sz w:val="44"/>
          <w:szCs w:val="44"/>
        </w:rPr>
        <w:t>目录</w:t>
      </w:r>
    </w:p>
    <w:p>
      <w:pPr>
        <w:jc w:val="center"/>
        <w:rPr>
          <w:rFonts w:ascii="隶书" w:eastAsia="隶书"/>
          <w:b/>
          <w:sz w:val="44"/>
          <w:szCs w:val="44"/>
        </w:rPr>
      </w:pPr>
    </w:p>
    <w:p>
      <w:pPr>
        <w:jc w:val="center"/>
        <w:rPr>
          <w:rFonts w:ascii="隶书" w:eastAsia="隶书"/>
        </w:rPr>
      </w:pP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第一部分</w:t>
      </w:r>
      <w:r>
        <w:rPr>
          <w:rFonts w:ascii="仿宋_GB2312" w:hAnsi="宋体" w:eastAsia="仿宋_GB2312"/>
          <w:b/>
          <w:sz w:val="36"/>
          <w:szCs w:val="36"/>
        </w:rPr>
        <w:t xml:space="preserve">    </w:t>
      </w:r>
      <w:r>
        <w:rPr>
          <w:rFonts w:hint="eastAsia" w:ascii="仿宋_GB2312" w:hAnsi="宋体" w:eastAsia="仿宋_GB2312"/>
          <w:b/>
          <w:sz w:val="36"/>
          <w:szCs w:val="36"/>
        </w:rPr>
        <w:t>招标公告</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第二部分</w:t>
      </w:r>
      <w:r>
        <w:rPr>
          <w:rFonts w:ascii="仿宋_GB2312" w:hAnsi="宋体" w:eastAsia="仿宋_GB2312"/>
          <w:b/>
          <w:sz w:val="36"/>
          <w:szCs w:val="36"/>
        </w:rPr>
        <w:t xml:space="preserve">    </w:t>
      </w:r>
      <w:r>
        <w:rPr>
          <w:rFonts w:hint="eastAsia" w:ascii="仿宋_GB2312" w:hAnsi="宋体" w:eastAsia="仿宋_GB2312"/>
          <w:b/>
          <w:sz w:val="36"/>
          <w:szCs w:val="36"/>
        </w:rPr>
        <w:t>投标须知</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第三部分</w:t>
      </w:r>
      <w:r>
        <w:rPr>
          <w:rFonts w:ascii="仿宋_GB2312" w:hAnsi="宋体" w:eastAsia="仿宋_GB2312"/>
          <w:b/>
          <w:sz w:val="36"/>
          <w:szCs w:val="36"/>
        </w:rPr>
        <w:t xml:space="preserve">    </w:t>
      </w:r>
      <w:r>
        <w:rPr>
          <w:rFonts w:hint="eastAsia" w:ascii="仿宋_GB2312" w:hAnsi="宋体" w:eastAsia="仿宋_GB2312"/>
          <w:b/>
          <w:sz w:val="36"/>
          <w:szCs w:val="36"/>
        </w:rPr>
        <w:t>招标项目范围及要求</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第四部分</w:t>
      </w:r>
      <w:r>
        <w:rPr>
          <w:rFonts w:ascii="仿宋_GB2312" w:hAnsi="宋体" w:eastAsia="仿宋_GB2312"/>
          <w:b/>
          <w:sz w:val="36"/>
          <w:szCs w:val="36"/>
        </w:rPr>
        <w:t xml:space="preserve">    </w:t>
      </w:r>
      <w:r>
        <w:rPr>
          <w:rFonts w:hint="eastAsia" w:ascii="仿宋_GB2312" w:hAnsi="宋体" w:eastAsia="仿宋_GB2312"/>
          <w:b/>
          <w:sz w:val="36"/>
          <w:szCs w:val="36"/>
        </w:rPr>
        <w:t>合同的主要条款</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第五部分</w:t>
      </w:r>
      <w:r>
        <w:rPr>
          <w:rFonts w:ascii="仿宋_GB2312" w:hAnsi="宋体" w:eastAsia="仿宋_GB2312"/>
          <w:b/>
          <w:sz w:val="36"/>
          <w:szCs w:val="36"/>
        </w:rPr>
        <w:t xml:space="preserve">    </w:t>
      </w:r>
      <w:r>
        <w:rPr>
          <w:rFonts w:hint="eastAsia" w:ascii="仿宋_GB2312" w:hAnsi="宋体" w:eastAsia="仿宋_GB2312"/>
          <w:b/>
          <w:sz w:val="36"/>
          <w:szCs w:val="36"/>
        </w:rPr>
        <w:t>评标方法及标准</w:t>
      </w:r>
    </w:p>
    <w:p>
      <w:pPr>
        <w:snapToGrid w:val="0"/>
        <w:spacing w:line="480" w:lineRule="auto"/>
        <w:ind w:firstLine="1807" w:firstLineChars="500"/>
        <w:jc w:val="left"/>
        <w:rPr>
          <w:rFonts w:ascii="仿宋_GB2312" w:hAnsi="宋体" w:eastAsia="仿宋_GB2312"/>
          <w:b/>
          <w:sz w:val="36"/>
          <w:szCs w:val="36"/>
        </w:rPr>
      </w:pPr>
      <w:r>
        <w:rPr>
          <w:rFonts w:hint="eastAsia" w:ascii="仿宋_GB2312" w:hAnsi="宋体" w:eastAsia="仿宋_GB2312"/>
          <w:b/>
          <w:sz w:val="36"/>
          <w:szCs w:val="36"/>
        </w:rPr>
        <w:t>第六部分</w:t>
      </w:r>
      <w:r>
        <w:rPr>
          <w:rFonts w:ascii="仿宋_GB2312" w:hAnsi="宋体" w:eastAsia="仿宋_GB2312"/>
          <w:b/>
          <w:sz w:val="36"/>
          <w:szCs w:val="36"/>
        </w:rPr>
        <w:t xml:space="preserve">    </w:t>
      </w:r>
      <w:r>
        <w:rPr>
          <w:rFonts w:hint="eastAsia" w:ascii="仿宋_GB2312" w:hAnsi="宋体" w:eastAsia="仿宋_GB2312"/>
          <w:b/>
          <w:sz w:val="36"/>
          <w:szCs w:val="36"/>
        </w:rPr>
        <w:t>投标文件及其附件格式</w:t>
      </w:r>
    </w:p>
    <w:p>
      <w:pPr>
        <w:snapToGrid w:val="0"/>
        <w:spacing w:line="480" w:lineRule="auto"/>
        <w:jc w:val="left"/>
        <w:rPr>
          <w:rFonts w:ascii="仿宋_GB2312" w:hAnsi="宋体" w:eastAsia="仿宋_GB2312"/>
          <w:sz w:val="36"/>
          <w:szCs w:val="36"/>
        </w:rPr>
      </w:pPr>
    </w:p>
    <w:p>
      <w:pPr>
        <w:snapToGrid w:val="0"/>
        <w:spacing w:line="480" w:lineRule="auto"/>
        <w:jc w:val="left"/>
        <w:rPr>
          <w:rFonts w:ascii="仿宋_GB2312" w:hAnsi="宋体" w:eastAsia="仿宋_GB2312"/>
          <w:sz w:val="36"/>
          <w:szCs w:val="36"/>
        </w:rPr>
      </w:pPr>
    </w:p>
    <w:p>
      <w:pPr>
        <w:snapToGrid w:val="0"/>
        <w:spacing w:line="480" w:lineRule="auto"/>
        <w:jc w:val="left"/>
        <w:rPr>
          <w:rFonts w:ascii="仿宋_GB2312" w:hAnsi="宋体" w:eastAsia="仿宋_GB2312"/>
          <w:sz w:val="36"/>
          <w:szCs w:val="36"/>
        </w:rPr>
      </w:pPr>
    </w:p>
    <w:p>
      <w:pPr>
        <w:pStyle w:val="2"/>
        <w:rPr>
          <w:rFonts w:ascii="仿宋_GB2312" w:hAnsi="宋体" w:eastAsia="仿宋_GB2312"/>
          <w:sz w:val="36"/>
          <w:szCs w:val="36"/>
        </w:rPr>
      </w:pPr>
    </w:p>
    <w:p>
      <w:pPr>
        <w:pStyle w:val="2"/>
        <w:rPr>
          <w:rFonts w:ascii="仿宋_GB2312" w:hAnsi="宋体" w:eastAsia="仿宋_GB2312"/>
          <w:sz w:val="36"/>
          <w:szCs w:val="36"/>
        </w:rPr>
      </w:pPr>
    </w:p>
    <w:p>
      <w:pPr>
        <w:pStyle w:val="2"/>
        <w:rPr>
          <w:rFonts w:ascii="仿宋_GB2312" w:hAnsi="宋体" w:eastAsia="仿宋_GB2312"/>
          <w:sz w:val="36"/>
          <w:szCs w:val="36"/>
        </w:rPr>
      </w:pPr>
    </w:p>
    <w:p>
      <w:pPr>
        <w:pStyle w:val="2"/>
        <w:rPr>
          <w:rFonts w:ascii="仿宋_GB2312" w:hAnsi="宋体" w:eastAsia="仿宋_GB2312"/>
          <w:sz w:val="36"/>
          <w:szCs w:val="36"/>
        </w:rPr>
      </w:pPr>
    </w:p>
    <w:p>
      <w:pPr>
        <w:snapToGrid w:val="0"/>
        <w:spacing w:line="360" w:lineRule="auto"/>
        <w:rPr>
          <w:rFonts w:ascii="仿宋_GB2312" w:eastAsia="仿宋_GB2312"/>
          <w:b/>
          <w:sz w:val="36"/>
          <w:szCs w:val="36"/>
        </w:rPr>
      </w:pPr>
    </w:p>
    <w:p>
      <w:pPr>
        <w:snapToGrid w:val="0"/>
        <w:spacing w:line="360" w:lineRule="auto"/>
        <w:jc w:val="center"/>
        <w:rPr>
          <w:rFonts w:hint="eastAsia" w:ascii="仿宋_GB2312" w:eastAsia="仿宋_GB2312"/>
          <w:b/>
          <w:sz w:val="36"/>
          <w:szCs w:val="36"/>
        </w:rPr>
      </w:pPr>
    </w:p>
    <w:p>
      <w:pPr>
        <w:keepNext w:val="0"/>
        <w:keepLines w:val="0"/>
        <w:pageBreakBefore w:val="0"/>
        <w:widowControl w:val="0"/>
        <w:kinsoku/>
        <w:wordWrap/>
        <w:overflowPunct/>
        <w:topLinePunct w:val="0"/>
        <w:bidi w:val="0"/>
        <w:snapToGrid w:val="0"/>
        <w:spacing w:after="156" w:afterLines="50" w:line="288" w:lineRule="auto"/>
        <w:jc w:val="center"/>
        <w:textAlignment w:val="auto"/>
        <w:rPr>
          <w:rFonts w:hint="eastAsia" w:ascii="宋体" w:hAnsi="宋体" w:eastAsia="宋体" w:cs="宋体"/>
          <w:b/>
          <w:color w:val="000000"/>
          <w:sz w:val="36"/>
          <w:szCs w:val="36"/>
        </w:rPr>
      </w:pPr>
      <w:r>
        <w:rPr>
          <w:rFonts w:hint="eastAsia" w:ascii="宋体" w:hAnsi="宋体" w:eastAsia="宋体" w:cs="宋体"/>
          <w:b/>
          <w:color w:val="000000"/>
          <w:sz w:val="36"/>
          <w:szCs w:val="36"/>
        </w:rPr>
        <w:t xml:space="preserve">第一部分  </w:t>
      </w:r>
      <w:r>
        <w:rPr>
          <w:rFonts w:hint="eastAsia" w:ascii="宋体" w:hAnsi="宋体" w:eastAsia="宋体" w:cs="宋体"/>
          <w:b/>
          <w:color w:val="000000"/>
          <w:sz w:val="36"/>
          <w:szCs w:val="36"/>
          <w:lang w:val="en-US" w:eastAsia="zh-CN"/>
        </w:rPr>
        <w:t>公开招标</w:t>
      </w:r>
      <w:r>
        <w:rPr>
          <w:rFonts w:hint="eastAsia" w:ascii="宋体" w:hAnsi="宋体" w:eastAsia="宋体" w:cs="宋体"/>
          <w:b/>
          <w:color w:val="000000"/>
          <w:sz w:val="36"/>
          <w:szCs w:val="36"/>
        </w:rPr>
        <w:t>公告</w:t>
      </w:r>
    </w:p>
    <w:p>
      <w:pPr>
        <w:keepNext w:val="0"/>
        <w:keepLines w:val="0"/>
        <w:pageBreakBefore w:val="0"/>
        <w:widowControl w:val="0"/>
        <w:kinsoku/>
        <w:wordWrap/>
        <w:overflowPunct/>
        <w:topLinePunct w:val="0"/>
        <w:bidi w:val="0"/>
        <w:spacing w:line="288" w:lineRule="auto"/>
        <w:ind w:firstLine="481"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lang w:eastAsia="zh-CN"/>
        </w:rPr>
        <w:t>绍兴市应急管理局</w:t>
      </w:r>
      <w:r>
        <w:rPr>
          <w:rFonts w:hint="eastAsia" w:ascii="宋体" w:hAnsi="宋体" w:eastAsia="宋体" w:cs="宋体"/>
          <w:b w:val="0"/>
          <w:bCs w:val="0"/>
          <w:color w:val="000000"/>
          <w:sz w:val="24"/>
          <w:lang w:val="en-US" w:eastAsia="zh-CN"/>
        </w:rPr>
        <w:t>现</w:t>
      </w:r>
      <w:r>
        <w:rPr>
          <w:rFonts w:hint="eastAsia" w:ascii="宋体" w:hAnsi="宋体" w:eastAsia="宋体" w:cs="宋体"/>
          <w:b w:val="0"/>
          <w:bCs w:val="0"/>
          <w:color w:val="000000"/>
          <w:sz w:val="24"/>
        </w:rPr>
        <w:t>就下列项目进行</w:t>
      </w:r>
      <w:r>
        <w:rPr>
          <w:rFonts w:hint="eastAsia" w:ascii="宋体" w:hAnsi="宋体" w:eastAsia="宋体" w:cs="宋体"/>
          <w:b/>
          <w:bCs/>
          <w:color w:val="000000"/>
          <w:sz w:val="24"/>
          <w:lang w:val="en-US" w:eastAsia="zh-CN"/>
        </w:rPr>
        <w:t>公开招标</w:t>
      </w:r>
      <w:r>
        <w:rPr>
          <w:rFonts w:hint="eastAsia" w:ascii="宋体" w:hAnsi="宋体" w:eastAsia="宋体" w:cs="宋体"/>
          <w:b w:val="0"/>
          <w:bCs w:val="0"/>
          <w:color w:val="000000"/>
          <w:sz w:val="24"/>
        </w:rPr>
        <w:t>，特邀请国内合格的供应商前来</w:t>
      </w:r>
      <w:r>
        <w:rPr>
          <w:rFonts w:hint="eastAsia" w:ascii="宋体" w:hAnsi="宋体" w:cs="宋体"/>
          <w:b w:val="0"/>
          <w:bCs w:val="0"/>
          <w:color w:val="000000"/>
          <w:sz w:val="24"/>
          <w:lang w:eastAsia="zh-CN"/>
        </w:rPr>
        <w:t>公开招标</w:t>
      </w:r>
      <w:r>
        <w:rPr>
          <w:rFonts w:hint="eastAsia" w:ascii="宋体" w:hAnsi="宋体" w:eastAsia="宋体" w:cs="宋体"/>
          <w:b w:val="0"/>
          <w:bCs w:val="0"/>
          <w:color w:val="000000"/>
          <w:sz w:val="24"/>
        </w:rPr>
        <w:t>，现将有关事项公告如下：</w:t>
      </w:r>
      <w:r>
        <w:rPr>
          <w:rFonts w:hint="eastAsia" w:ascii="宋体" w:hAnsi="宋体" w:eastAsia="宋体" w:cs="宋体"/>
          <w:b/>
          <w:bCs/>
          <w:color w:val="000000"/>
          <w:sz w:val="24"/>
        </w:rPr>
        <w:t xml:space="preserve"> </w:t>
      </w:r>
    </w:p>
    <w:p>
      <w:pPr>
        <w:keepNext w:val="0"/>
        <w:keepLines w:val="0"/>
        <w:pageBreakBefore w:val="0"/>
        <w:widowControl w:val="0"/>
        <w:kinsoku/>
        <w:wordWrap/>
        <w:overflowPunct/>
        <w:topLinePunct w:val="0"/>
        <w:bidi w:val="0"/>
        <w:spacing w:line="288" w:lineRule="auto"/>
        <w:ind w:firstLine="480" w:firstLineChars="200"/>
        <w:textAlignment w:val="auto"/>
        <w:rPr>
          <w:rFonts w:hint="eastAsia" w:ascii="宋体" w:hAnsi="Times New Roman" w:eastAsia="宋体" w:cs="Times New Roman"/>
          <w:sz w:val="24"/>
        </w:rPr>
      </w:pPr>
      <w:r>
        <w:rPr>
          <w:rFonts w:hint="eastAsia" w:ascii="宋体" w:hAnsi="宋体" w:eastAsia="宋体" w:cs="宋体"/>
          <w:color w:val="000000"/>
          <w:sz w:val="24"/>
        </w:rPr>
        <w:t>一、</w:t>
      </w:r>
      <w:r>
        <w:rPr>
          <w:rFonts w:hint="eastAsia" w:ascii="宋体" w:hAnsi="宋体" w:cs="宋体"/>
          <w:b/>
          <w:bCs/>
          <w:color w:val="000000"/>
          <w:sz w:val="24"/>
          <w:lang w:eastAsia="zh-CN"/>
        </w:rPr>
        <w:t>公开招标</w:t>
      </w:r>
      <w:r>
        <w:rPr>
          <w:rFonts w:hint="eastAsia" w:ascii="宋体" w:hAnsi="宋体" w:eastAsia="宋体" w:cs="宋体"/>
          <w:b/>
          <w:bCs/>
          <w:color w:val="000000"/>
          <w:sz w:val="24"/>
        </w:rPr>
        <w:t>文件编号：</w:t>
      </w:r>
      <w:r>
        <w:rPr>
          <w:rFonts w:hint="eastAsia" w:ascii="宋体" w:hAnsi="宋体" w:cs="Arial"/>
          <w:b/>
          <w:sz w:val="24"/>
          <w:lang w:val="en-US" w:eastAsia="zh-CN"/>
        </w:rPr>
        <w:t>SXYJ2022002</w:t>
      </w:r>
      <w:r>
        <w:rPr>
          <w:rFonts w:hint="eastAsia" w:ascii="宋体" w:hAnsi="Times New Roman" w:eastAsia="宋体" w:cs="Times New Roman"/>
          <w:sz w:val="24"/>
        </w:rPr>
        <w:t xml:space="preserve">  </w:t>
      </w:r>
    </w:p>
    <w:p>
      <w:pPr>
        <w:keepNext w:val="0"/>
        <w:keepLines w:val="0"/>
        <w:pageBreakBefore w:val="0"/>
        <w:widowControl w:val="0"/>
        <w:kinsoku/>
        <w:wordWrap/>
        <w:overflowPunct/>
        <w:topLinePunct w:val="0"/>
        <w:bidi w:val="0"/>
        <w:spacing w:line="288" w:lineRule="auto"/>
        <w:ind w:firstLine="481" w:firstLineChars="200"/>
        <w:textAlignment w:val="auto"/>
        <w:rPr>
          <w:rFonts w:hint="default" w:ascii="宋体" w:hAnsi="宋体" w:eastAsia="宋体" w:cs="宋体"/>
          <w:color w:val="000000"/>
          <w:sz w:val="24"/>
          <w:lang w:val="en-US" w:eastAsia="zh-CN"/>
        </w:rPr>
      </w:pPr>
      <w:r>
        <w:rPr>
          <w:rFonts w:hint="eastAsia" w:ascii="宋体" w:hAnsi="宋体" w:cs="Arial"/>
          <w:b/>
          <w:sz w:val="24"/>
        </w:rPr>
        <w:t>二、采购组织类型及方式：</w:t>
      </w:r>
      <w:r>
        <w:rPr>
          <w:rFonts w:hint="eastAsia" w:ascii="宋体" w:hAnsi="宋体" w:cs="Arial"/>
          <w:b/>
          <w:sz w:val="24"/>
          <w:lang w:eastAsia="zh-CN"/>
        </w:rPr>
        <w:t>自行采购</w:t>
      </w:r>
      <w:r>
        <w:rPr>
          <w:rFonts w:hint="eastAsia" w:ascii="宋体" w:hAnsi="宋体" w:cs="Arial"/>
          <w:b/>
          <w:sz w:val="24"/>
          <w:lang w:val="en-US" w:eastAsia="zh-CN"/>
        </w:rPr>
        <w:t>--公开招标</w:t>
      </w:r>
    </w:p>
    <w:p>
      <w:pPr>
        <w:keepNext w:val="0"/>
        <w:keepLines w:val="0"/>
        <w:pageBreakBefore w:val="0"/>
        <w:widowControl w:val="0"/>
        <w:kinsoku/>
        <w:wordWrap/>
        <w:overflowPunct/>
        <w:topLinePunct w:val="0"/>
        <w:bidi w:val="0"/>
        <w:spacing w:line="288" w:lineRule="auto"/>
        <w:ind w:firstLine="480" w:firstLineChars="200"/>
        <w:textAlignment w:val="auto"/>
        <w:rPr>
          <w:rFonts w:hint="eastAsia" w:ascii="宋体" w:hAnsi="宋体" w:eastAsia="宋体" w:cs="宋体"/>
          <w:color w:val="000000"/>
          <w:szCs w:val="21"/>
        </w:rPr>
      </w:pPr>
      <w:r>
        <w:rPr>
          <w:rFonts w:hint="eastAsia" w:ascii="宋体" w:hAnsi="宋体" w:eastAsia="宋体" w:cs="宋体"/>
          <w:color w:val="000000"/>
          <w:sz w:val="24"/>
          <w:lang w:eastAsia="zh-CN"/>
        </w:rPr>
        <w:t>三</w:t>
      </w:r>
      <w:r>
        <w:rPr>
          <w:rFonts w:hint="eastAsia" w:ascii="宋体" w:hAnsi="宋体" w:eastAsia="宋体" w:cs="宋体"/>
          <w:color w:val="000000"/>
          <w:sz w:val="24"/>
        </w:rPr>
        <w:t>、</w:t>
      </w:r>
      <w:r>
        <w:rPr>
          <w:rFonts w:hint="eastAsia" w:ascii="宋体" w:hAnsi="宋体" w:eastAsia="宋体" w:cs="宋体"/>
          <w:b/>
          <w:bCs/>
          <w:color w:val="000000"/>
          <w:sz w:val="24"/>
        </w:rPr>
        <w:t>项目名称及数量（详见</w:t>
      </w:r>
      <w:r>
        <w:rPr>
          <w:rFonts w:hint="eastAsia" w:ascii="宋体" w:hAnsi="宋体" w:cs="宋体"/>
          <w:b/>
          <w:bCs/>
          <w:color w:val="000000"/>
          <w:sz w:val="24"/>
          <w:lang w:eastAsia="zh-CN"/>
        </w:rPr>
        <w:t>公开招标</w:t>
      </w:r>
      <w:r>
        <w:rPr>
          <w:rFonts w:hint="eastAsia" w:ascii="宋体" w:hAnsi="宋体" w:eastAsia="宋体" w:cs="宋体"/>
          <w:b/>
          <w:bCs/>
          <w:color w:val="000000"/>
          <w:sz w:val="24"/>
        </w:rPr>
        <w:t>文件）:</w:t>
      </w:r>
    </w:p>
    <w:tbl>
      <w:tblPr>
        <w:tblStyle w:val="20"/>
        <w:tblW w:w="8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3945"/>
        <w:gridCol w:w="2113"/>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733" w:type="dxa"/>
            <w:noWrap w:val="0"/>
            <w:vAlign w:val="center"/>
          </w:tcPr>
          <w:p>
            <w:pPr>
              <w:keepNext w:val="0"/>
              <w:keepLines w:val="0"/>
              <w:pageBreakBefore w:val="0"/>
              <w:widowControl w:val="0"/>
              <w:kinsoku/>
              <w:wordWrap/>
              <w:overflowPunct/>
              <w:topLinePunct w:val="0"/>
              <w:bidi w:val="0"/>
              <w:spacing w:line="288" w:lineRule="auto"/>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标项</w:t>
            </w:r>
          </w:p>
        </w:tc>
        <w:tc>
          <w:tcPr>
            <w:tcW w:w="3945" w:type="dxa"/>
            <w:noWrap w:val="0"/>
            <w:vAlign w:val="center"/>
          </w:tcPr>
          <w:p>
            <w:pPr>
              <w:keepNext w:val="0"/>
              <w:keepLines w:val="0"/>
              <w:pageBreakBefore w:val="0"/>
              <w:widowControl w:val="0"/>
              <w:kinsoku/>
              <w:wordWrap/>
              <w:overflowPunct/>
              <w:topLinePunct w:val="0"/>
              <w:bidi w:val="0"/>
              <w:spacing w:line="288" w:lineRule="auto"/>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标段名称及数量</w:t>
            </w:r>
          </w:p>
          <w:p>
            <w:pPr>
              <w:keepNext w:val="0"/>
              <w:keepLines w:val="0"/>
              <w:pageBreakBefore w:val="0"/>
              <w:widowControl w:val="0"/>
              <w:kinsoku/>
              <w:wordWrap/>
              <w:overflowPunct/>
              <w:topLinePunct w:val="0"/>
              <w:bidi w:val="0"/>
              <w:spacing w:line="288" w:lineRule="auto"/>
              <w:jc w:val="center"/>
              <w:textAlignment w:val="auto"/>
              <w:rPr>
                <w:rFonts w:hint="eastAsia" w:ascii="宋体" w:hAnsi="宋体" w:eastAsia="宋体" w:cs="宋体"/>
                <w:b/>
                <w:color w:val="000000"/>
                <w:sz w:val="21"/>
                <w:szCs w:val="21"/>
              </w:rPr>
            </w:pPr>
            <w:r>
              <w:rPr>
                <w:rFonts w:hint="eastAsia" w:ascii="宋体" w:hAnsi="宋体" w:eastAsia="宋体" w:cs="宋体"/>
                <w:b/>
                <w:bCs/>
                <w:color w:val="000000"/>
                <w:sz w:val="21"/>
                <w:szCs w:val="21"/>
              </w:rPr>
              <w:t>（详见</w:t>
            </w:r>
            <w:r>
              <w:rPr>
                <w:rFonts w:hint="eastAsia" w:ascii="宋体" w:hAnsi="宋体" w:cs="宋体"/>
                <w:b/>
                <w:bCs/>
                <w:color w:val="000000"/>
                <w:sz w:val="21"/>
                <w:szCs w:val="21"/>
                <w:lang w:eastAsia="zh-CN"/>
              </w:rPr>
              <w:t>公开招标</w:t>
            </w:r>
            <w:r>
              <w:rPr>
                <w:rFonts w:hint="eastAsia" w:ascii="宋体" w:hAnsi="宋体" w:eastAsia="宋体" w:cs="宋体"/>
                <w:b/>
                <w:bCs/>
                <w:color w:val="000000"/>
                <w:sz w:val="21"/>
                <w:szCs w:val="21"/>
              </w:rPr>
              <w:t>文件）</w:t>
            </w:r>
          </w:p>
        </w:tc>
        <w:tc>
          <w:tcPr>
            <w:tcW w:w="2113" w:type="dxa"/>
            <w:noWrap w:val="0"/>
            <w:vAlign w:val="center"/>
          </w:tcPr>
          <w:p>
            <w:pPr>
              <w:keepNext w:val="0"/>
              <w:keepLines w:val="0"/>
              <w:pageBreakBefore w:val="0"/>
              <w:widowControl w:val="0"/>
              <w:kinsoku/>
              <w:wordWrap/>
              <w:overflowPunct/>
              <w:topLinePunct w:val="0"/>
              <w:bidi w:val="0"/>
              <w:spacing w:line="288" w:lineRule="auto"/>
              <w:jc w:val="center"/>
              <w:textAlignment w:val="auto"/>
              <w:rPr>
                <w:rFonts w:hint="eastAsia" w:ascii="宋体"/>
                <w:b/>
                <w:sz w:val="24"/>
              </w:rPr>
            </w:pPr>
            <w:r>
              <w:rPr>
                <w:rFonts w:hint="eastAsia" w:ascii="宋体"/>
                <w:b/>
                <w:sz w:val="24"/>
                <w:lang w:eastAsia="zh-CN"/>
              </w:rPr>
              <w:t>预算或</w:t>
            </w:r>
            <w:r>
              <w:rPr>
                <w:rFonts w:hint="eastAsia" w:ascii="宋体"/>
                <w:b/>
                <w:sz w:val="24"/>
              </w:rPr>
              <w:t>上限价</w:t>
            </w:r>
          </w:p>
          <w:p>
            <w:pPr>
              <w:keepNext w:val="0"/>
              <w:keepLines w:val="0"/>
              <w:pageBreakBefore w:val="0"/>
              <w:widowControl w:val="0"/>
              <w:kinsoku/>
              <w:wordWrap/>
              <w:overflowPunct/>
              <w:topLinePunct w:val="0"/>
              <w:bidi w:val="0"/>
              <w:spacing w:line="288" w:lineRule="auto"/>
              <w:jc w:val="center"/>
              <w:textAlignment w:val="auto"/>
              <w:rPr>
                <w:rFonts w:hint="eastAsia" w:ascii="宋体" w:hAnsi="宋体" w:eastAsia="宋体" w:cs="宋体"/>
                <w:b/>
                <w:color w:val="000000"/>
                <w:sz w:val="21"/>
                <w:szCs w:val="21"/>
              </w:rPr>
            </w:pPr>
            <w:r>
              <w:rPr>
                <w:rFonts w:hint="eastAsia" w:ascii="宋体"/>
                <w:b/>
                <w:sz w:val="24"/>
              </w:rPr>
              <w:t>（单位：元）</w:t>
            </w:r>
          </w:p>
        </w:tc>
        <w:tc>
          <w:tcPr>
            <w:tcW w:w="1915" w:type="dxa"/>
            <w:noWrap w:val="0"/>
            <w:vAlign w:val="center"/>
          </w:tcPr>
          <w:p>
            <w:pPr>
              <w:keepNext w:val="0"/>
              <w:keepLines w:val="0"/>
              <w:pageBreakBefore w:val="0"/>
              <w:widowControl w:val="0"/>
              <w:kinsoku/>
              <w:wordWrap/>
              <w:overflowPunct/>
              <w:topLinePunct w:val="0"/>
              <w:bidi w:val="0"/>
              <w:spacing w:line="288" w:lineRule="auto"/>
              <w:jc w:val="center"/>
              <w:textAlignment w:val="auto"/>
              <w:rPr>
                <w:rFonts w:hint="eastAsia" w:ascii="宋体" w:hAnsi="宋体" w:eastAsia="宋体" w:cs="宋体"/>
                <w:b/>
                <w:color w:val="000000"/>
                <w:sz w:val="21"/>
                <w:szCs w:val="21"/>
              </w:rPr>
            </w:pPr>
            <w:r>
              <w:rPr>
                <w:rFonts w:hint="eastAsia" w:ascii="宋体"/>
                <w:b/>
                <w:sz w:val="24"/>
                <w:lang w:eastAsia="zh-CN"/>
              </w:rPr>
              <w:t>公开招标</w:t>
            </w:r>
            <w:r>
              <w:rPr>
                <w:rFonts w:hint="eastAsia" w:ascii="宋体"/>
                <w:b/>
                <w:sz w:val="24"/>
              </w:rPr>
              <w:t>保证金（单位：人民币元）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733" w:type="dxa"/>
            <w:noWrap w:val="0"/>
            <w:vAlign w:val="center"/>
          </w:tcPr>
          <w:p>
            <w:pPr>
              <w:keepNext w:val="0"/>
              <w:keepLines w:val="0"/>
              <w:pageBreakBefore w:val="0"/>
              <w:widowControl w:val="0"/>
              <w:kinsoku/>
              <w:wordWrap/>
              <w:overflowPunct/>
              <w:topLinePunct w:val="0"/>
              <w:bidi w:val="0"/>
              <w:spacing w:line="288"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01</w:t>
            </w:r>
          </w:p>
        </w:tc>
        <w:tc>
          <w:tcPr>
            <w:tcW w:w="3945" w:type="dxa"/>
            <w:noWrap w:val="0"/>
            <w:vAlign w:val="center"/>
          </w:tcPr>
          <w:p>
            <w:pPr>
              <w:keepNext w:val="0"/>
              <w:keepLines w:val="0"/>
              <w:pageBreakBefore w:val="0"/>
              <w:widowControl w:val="0"/>
              <w:kinsoku/>
              <w:wordWrap/>
              <w:overflowPunct/>
              <w:topLinePunct w:val="0"/>
              <w:bidi w:val="0"/>
              <w:spacing w:line="288"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绍兴市应急管理综合指挥平台（三期）硬件部分</w:t>
            </w:r>
          </w:p>
        </w:tc>
        <w:tc>
          <w:tcPr>
            <w:tcW w:w="2113" w:type="dxa"/>
            <w:noWrap w:val="0"/>
            <w:vAlign w:val="center"/>
          </w:tcPr>
          <w:p>
            <w:pPr>
              <w:keepNext w:val="0"/>
              <w:keepLines w:val="0"/>
              <w:pageBreakBefore w:val="0"/>
              <w:widowControl w:val="0"/>
              <w:kinsoku/>
              <w:wordWrap/>
              <w:overflowPunct/>
              <w:topLinePunct w:val="0"/>
              <w:bidi w:val="0"/>
              <w:spacing w:line="288" w:lineRule="auto"/>
              <w:jc w:val="center"/>
              <w:textAlignment w:val="auto"/>
              <w:rPr>
                <w:rFonts w:hint="default" w:ascii="宋体" w:hAnsi="宋体" w:eastAsia="宋体" w:cs="宋体"/>
                <w:sz w:val="21"/>
                <w:szCs w:val="21"/>
                <w:lang w:val="en-US" w:eastAsia="zh-CN"/>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10</w:t>
            </w:r>
            <w:r>
              <w:rPr>
                <w:rFonts w:hint="eastAsia" w:ascii="宋体" w:hAnsi="宋体" w:eastAsia="宋体" w:cs="宋体"/>
                <w:color w:val="auto"/>
                <w:sz w:val="21"/>
                <w:szCs w:val="21"/>
                <w:lang w:val="en-US" w:eastAsia="zh-CN"/>
              </w:rPr>
              <w:t>0</w:t>
            </w: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val="en-US" w:eastAsia="zh-CN"/>
              </w:rPr>
              <w:t>00</w:t>
            </w:r>
          </w:p>
        </w:tc>
        <w:tc>
          <w:tcPr>
            <w:tcW w:w="1915" w:type="dxa"/>
            <w:noWrap w:val="0"/>
            <w:vAlign w:val="center"/>
          </w:tcPr>
          <w:p>
            <w:pPr>
              <w:keepNext w:val="0"/>
              <w:keepLines w:val="0"/>
              <w:pageBreakBefore w:val="0"/>
              <w:widowControl w:val="0"/>
              <w:kinsoku/>
              <w:wordWrap/>
              <w:overflowPunct/>
              <w:topLinePunct w:val="0"/>
              <w:bidi w:val="0"/>
              <w:spacing w:line="288"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0</w:t>
            </w:r>
          </w:p>
        </w:tc>
      </w:tr>
    </w:tbl>
    <w:p>
      <w:pPr>
        <w:keepNext w:val="0"/>
        <w:keepLines w:val="0"/>
        <w:pageBreakBefore w:val="0"/>
        <w:widowControl w:val="0"/>
        <w:kinsoku/>
        <w:wordWrap/>
        <w:overflowPunct/>
        <w:topLinePunct w:val="0"/>
        <w:bidi w:val="0"/>
        <w:spacing w:line="288" w:lineRule="auto"/>
        <w:ind w:firstLine="481" w:firstLineChars="200"/>
        <w:textAlignment w:val="auto"/>
        <w:rPr>
          <w:rFonts w:hint="eastAsia" w:ascii="宋体" w:hAnsi="宋体" w:eastAsia="宋体" w:cs="宋体"/>
          <w:b/>
          <w:color w:val="000000"/>
          <w:sz w:val="24"/>
        </w:rPr>
      </w:pPr>
      <w:r>
        <w:rPr>
          <w:rFonts w:hint="eastAsia" w:ascii="宋体" w:hAnsi="宋体" w:cs="Arial"/>
          <w:b/>
          <w:sz w:val="24"/>
        </w:rPr>
        <w:t>四、采购人的采购需求：详见</w:t>
      </w:r>
      <w:r>
        <w:rPr>
          <w:rFonts w:hint="eastAsia" w:ascii="宋体" w:hAnsi="宋体" w:cs="Arial"/>
          <w:b/>
          <w:sz w:val="24"/>
          <w:lang w:eastAsia="zh-CN"/>
        </w:rPr>
        <w:t>公开招标</w:t>
      </w:r>
      <w:r>
        <w:rPr>
          <w:rFonts w:hint="eastAsia" w:ascii="宋体" w:hAnsi="宋体" w:cs="Arial"/>
          <w:b/>
          <w:sz w:val="24"/>
        </w:rPr>
        <w:t>文件标段内说明。</w:t>
      </w:r>
    </w:p>
    <w:p>
      <w:pPr>
        <w:keepNext w:val="0"/>
        <w:keepLines w:val="0"/>
        <w:pageBreakBefore w:val="0"/>
        <w:widowControl w:val="0"/>
        <w:kinsoku/>
        <w:wordWrap/>
        <w:overflowPunct/>
        <w:topLinePunct w:val="0"/>
        <w:bidi w:val="0"/>
        <w:spacing w:line="288" w:lineRule="auto"/>
        <w:ind w:firstLine="481" w:firstLineChars="200"/>
        <w:textAlignment w:val="auto"/>
        <w:rPr>
          <w:rFonts w:hint="eastAsia" w:ascii="宋体" w:hAnsi="宋体" w:eastAsia="宋体" w:cs="宋体"/>
          <w:b/>
          <w:bCs/>
          <w:color w:val="000000"/>
          <w:sz w:val="24"/>
        </w:rPr>
      </w:pPr>
      <w:r>
        <w:rPr>
          <w:rFonts w:hint="eastAsia" w:ascii="宋体" w:hAnsi="宋体" w:eastAsia="宋体" w:cs="宋体"/>
          <w:b/>
          <w:color w:val="000000"/>
          <w:sz w:val="24"/>
          <w:lang w:eastAsia="zh-CN"/>
        </w:rPr>
        <w:t>五</w:t>
      </w:r>
      <w:r>
        <w:rPr>
          <w:rFonts w:hint="eastAsia" w:ascii="宋体" w:hAnsi="宋体" w:eastAsia="宋体" w:cs="宋体"/>
          <w:b/>
          <w:color w:val="000000"/>
          <w:sz w:val="24"/>
        </w:rPr>
        <w:t>、</w:t>
      </w:r>
      <w:r>
        <w:rPr>
          <w:rFonts w:hint="eastAsia" w:ascii="宋体" w:hAnsi="宋体" w:eastAsia="宋体" w:cs="宋体"/>
          <w:b/>
          <w:bCs/>
          <w:color w:val="000000"/>
          <w:sz w:val="24"/>
        </w:rPr>
        <w:t>供应商资格要求:</w:t>
      </w:r>
    </w:p>
    <w:p>
      <w:pPr>
        <w:keepNext w:val="0"/>
        <w:keepLines w:val="0"/>
        <w:pageBreakBefore w:val="0"/>
        <w:widowControl w:val="0"/>
        <w:kinsoku/>
        <w:wordWrap/>
        <w:overflowPunct/>
        <w:topLinePunct w:val="0"/>
        <w:autoSpaceDE w:val="0"/>
        <w:autoSpaceDN w:val="0"/>
        <w:bidi w:val="0"/>
        <w:adjustRightInd w:val="0"/>
        <w:spacing w:line="288" w:lineRule="auto"/>
        <w:ind w:firstLine="48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符合《中华人民共和国政府采购法》第二十二条之供应商资格规定；</w:t>
      </w:r>
    </w:p>
    <w:p>
      <w:pPr>
        <w:keepNext w:val="0"/>
        <w:keepLines w:val="0"/>
        <w:pageBreakBefore w:val="0"/>
        <w:widowControl w:val="0"/>
        <w:kinsoku/>
        <w:wordWrap/>
        <w:overflowPunct/>
        <w:topLinePunct w:val="0"/>
        <w:autoSpaceDE w:val="0"/>
        <w:autoSpaceDN w:val="0"/>
        <w:bidi w:val="0"/>
        <w:adjustRightInd w:val="0"/>
        <w:spacing w:line="288" w:lineRule="auto"/>
        <w:ind w:firstLine="48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val="0"/>
        <w:autoSpaceDN w:val="0"/>
        <w:bidi w:val="0"/>
        <w:adjustRightInd w:val="0"/>
        <w:spacing w:line="288" w:lineRule="auto"/>
        <w:ind w:firstLine="48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3</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 xml:space="preserve">本项目不接受联合体投标。 </w:t>
      </w:r>
    </w:p>
    <w:p>
      <w:pPr>
        <w:keepNext w:val="0"/>
        <w:keepLines w:val="0"/>
        <w:pageBreakBefore w:val="0"/>
        <w:widowControl w:val="0"/>
        <w:kinsoku/>
        <w:wordWrap/>
        <w:overflowPunct/>
        <w:topLinePunct w:val="0"/>
        <w:bidi w:val="0"/>
        <w:spacing w:line="288" w:lineRule="auto"/>
        <w:ind w:firstLine="481"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lang w:eastAsia="zh-CN"/>
        </w:rPr>
        <w:t>六</w:t>
      </w:r>
      <w:r>
        <w:rPr>
          <w:rFonts w:hint="eastAsia" w:ascii="宋体" w:hAnsi="宋体" w:eastAsia="宋体" w:cs="宋体"/>
          <w:b/>
          <w:bCs/>
          <w:color w:val="000000"/>
          <w:sz w:val="24"/>
        </w:rPr>
        <w:t>、资格审查方式：</w:t>
      </w:r>
    </w:p>
    <w:p>
      <w:pPr>
        <w:keepNext w:val="0"/>
        <w:keepLines w:val="0"/>
        <w:pageBreakBefore w:val="0"/>
        <w:widowControl w:val="0"/>
        <w:kinsoku/>
        <w:wordWrap/>
        <w:overflowPunct/>
        <w:topLinePunct w:val="0"/>
        <w:autoSpaceDE w:val="0"/>
        <w:autoSpaceDN w:val="0"/>
        <w:bidi w:val="0"/>
        <w:adjustRightInd w:val="0"/>
        <w:spacing w:line="288" w:lineRule="auto"/>
        <w:ind w:firstLine="48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1</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资格后审。</w:t>
      </w:r>
    </w:p>
    <w:p>
      <w:pPr>
        <w:keepNext w:val="0"/>
        <w:keepLines w:val="0"/>
        <w:pageBreakBefore w:val="0"/>
        <w:widowControl w:val="0"/>
        <w:kinsoku/>
        <w:wordWrap/>
        <w:overflowPunct/>
        <w:topLinePunct w:val="0"/>
        <w:autoSpaceDE w:val="0"/>
        <w:autoSpaceDN w:val="0"/>
        <w:bidi w:val="0"/>
        <w:adjustRightInd w:val="0"/>
        <w:spacing w:line="288" w:lineRule="auto"/>
        <w:ind w:firstLine="480"/>
        <w:jc w:val="left"/>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2</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法定代表人的被授权委托人必须是投标单位职工。需在</w:t>
      </w:r>
      <w:r>
        <w:rPr>
          <w:rFonts w:hint="eastAsia" w:ascii="宋体" w:hAnsi="宋体" w:cs="宋体"/>
          <w:color w:val="000000"/>
          <w:kern w:val="0"/>
          <w:sz w:val="24"/>
          <w:lang w:eastAsia="zh-CN"/>
        </w:rPr>
        <w:t>公开招标</w:t>
      </w:r>
      <w:r>
        <w:rPr>
          <w:rFonts w:hint="eastAsia" w:ascii="宋体" w:hAnsi="宋体" w:eastAsia="宋体" w:cs="宋体"/>
          <w:color w:val="000000"/>
          <w:kern w:val="0"/>
          <w:sz w:val="24"/>
        </w:rPr>
        <w:t>响应文件技术部分内提供由社保机构出具的该授权代表的社保证明（1.如该授权代表为离退休返聘人员的，</w:t>
      </w:r>
      <w:r>
        <w:rPr>
          <w:rFonts w:hint="eastAsia" w:ascii="宋体" w:hAnsi="宋体" w:cs="宋体"/>
          <w:color w:val="000000"/>
          <w:kern w:val="0"/>
          <w:sz w:val="24"/>
          <w:lang w:eastAsia="zh-CN"/>
        </w:rPr>
        <w:t>公开招标</w:t>
      </w:r>
      <w:r>
        <w:rPr>
          <w:rFonts w:hint="eastAsia" w:ascii="宋体" w:hAnsi="宋体" w:eastAsia="宋体" w:cs="宋体"/>
          <w:color w:val="000000"/>
          <w:kern w:val="0"/>
          <w:sz w:val="24"/>
        </w:rPr>
        <w:t>响应文件技术部分内需提供退休证明及单位聘用证明；2.如由第三方代理社保事项的，则需提供加盖供应商和代理商公章的委托代理协议复印件）。</w:t>
      </w:r>
    </w:p>
    <w:p>
      <w:pPr>
        <w:keepNext w:val="0"/>
        <w:keepLines w:val="0"/>
        <w:pageBreakBefore w:val="0"/>
        <w:widowControl w:val="0"/>
        <w:kinsoku/>
        <w:wordWrap/>
        <w:overflowPunct/>
        <w:topLinePunct w:val="0"/>
        <w:bidi w:val="0"/>
        <w:spacing w:line="288" w:lineRule="auto"/>
        <w:ind w:firstLine="481" w:firstLineChars="200"/>
        <w:textAlignment w:val="auto"/>
        <w:rPr>
          <w:rFonts w:hint="eastAsia" w:ascii="宋体" w:hAnsi="宋体" w:eastAsia="宋体" w:cs="宋体"/>
          <w:bCs/>
          <w:color w:val="000000"/>
          <w:sz w:val="24"/>
        </w:rPr>
      </w:pPr>
      <w:r>
        <w:rPr>
          <w:rFonts w:hint="eastAsia" w:ascii="宋体" w:hAnsi="宋体" w:eastAsia="宋体" w:cs="宋体"/>
          <w:b/>
          <w:bCs/>
          <w:color w:val="000000"/>
          <w:sz w:val="24"/>
          <w:lang w:eastAsia="zh-CN"/>
        </w:rPr>
        <w:t>七</w:t>
      </w:r>
      <w:r>
        <w:rPr>
          <w:rFonts w:hint="eastAsia" w:ascii="宋体" w:hAnsi="宋体" w:eastAsia="宋体" w:cs="宋体"/>
          <w:b/>
          <w:bCs/>
          <w:color w:val="000000"/>
          <w:sz w:val="24"/>
        </w:rPr>
        <w:t>、报名及</w:t>
      </w:r>
      <w:r>
        <w:rPr>
          <w:rFonts w:hint="eastAsia" w:ascii="宋体" w:hAnsi="宋体" w:cs="宋体"/>
          <w:b/>
          <w:bCs/>
          <w:color w:val="000000"/>
          <w:sz w:val="24"/>
          <w:lang w:eastAsia="zh-CN"/>
        </w:rPr>
        <w:t>公开招标</w:t>
      </w:r>
      <w:r>
        <w:rPr>
          <w:rFonts w:hint="eastAsia" w:ascii="宋体" w:hAnsi="宋体" w:eastAsia="宋体" w:cs="宋体"/>
          <w:b/>
          <w:bCs/>
          <w:color w:val="000000"/>
          <w:sz w:val="24"/>
        </w:rPr>
        <w:t>文件获取</w:t>
      </w:r>
      <w:r>
        <w:rPr>
          <w:rFonts w:hint="eastAsia" w:ascii="宋体" w:hAnsi="宋体" w:eastAsia="宋体" w:cs="宋体"/>
          <w:b/>
          <w:color w:val="000000"/>
          <w:sz w:val="24"/>
        </w:rPr>
        <w:t>：</w:t>
      </w:r>
    </w:p>
    <w:p>
      <w:pPr>
        <w:keepNext w:val="0"/>
        <w:keepLines w:val="0"/>
        <w:pageBreakBefore w:val="0"/>
        <w:widowControl w:val="0"/>
        <w:kinsoku/>
        <w:wordWrap/>
        <w:overflowPunct/>
        <w:topLinePunct w:val="0"/>
        <w:bidi w:val="0"/>
        <w:spacing w:line="288" w:lineRule="auto"/>
        <w:ind w:firstLine="480" w:firstLineChars="200"/>
        <w:textAlignment w:val="auto"/>
        <w:rPr>
          <w:rFonts w:hint="eastAsia" w:ascii="宋体" w:hAnsi="宋体" w:eastAsia="宋体" w:cs="宋体"/>
          <w:b/>
          <w:bCs w:val="0"/>
          <w:color w:val="FF0000"/>
          <w:sz w:val="24"/>
        </w:rPr>
      </w:pPr>
      <w:r>
        <w:rPr>
          <w:rFonts w:hint="eastAsia" w:ascii="宋体" w:hAnsi="宋体" w:cs="宋体"/>
          <w:kern w:val="0"/>
          <w:sz w:val="24"/>
          <w:lang w:val="en-US" w:eastAsia="zh-CN"/>
        </w:rPr>
        <w:t>1.</w:t>
      </w:r>
      <w:r>
        <w:rPr>
          <w:rFonts w:hint="eastAsia" w:ascii="宋体" w:hAnsi="宋体" w:eastAsia="宋体" w:cs="宋体"/>
          <w:kern w:val="0"/>
          <w:sz w:val="24"/>
          <w:lang w:val="en-US" w:eastAsia="zh-CN"/>
        </w:rPr>
        <w:t>投标人在绍兴市应急管理局官网https://</w:t>
      </w:r>
      <w:r>
        <w:rPr>
          <w:rFonts w:hint="eastAsia" w:ascii="宋体" w:hAnsi="宋体" w:eastAsia="宋体" w:cs="宋体"/>
          <w:kern w:val="0"/>
          <w:sz w:val="24"/>
          <w:lang w:val="en-US" w:eastAsia="zh-CN"/>
        </w:rPr>
        <w:fldChar w:fldCharType="begin"/>
      </w:r>
      <w:r>
        <w:rPr>
          <w:rFonts w:hint="eastAsia" w:ascii="宋体" w:hAnsi="宋体" w:eastAsia="宋体" w:cs="宋体"/>
          <w:kern w:val="0"/>
          <w:sz w:val="24"/>
          <w:lang w:val="en-US" w:eastAsia="zh-CN"/>
        </w:rPr>
        <w:instrText xml:space="preserve"> HYPERLINK "http://ajj.sx.gov.cn/" </w:instrText>
      </w:r>
      <w:r>
        <w:rPr>
          <w:rFonts w:hint="eastAsia" w:ascii="宋体" w:hAnsi="宋体" w:eastAsia="宋体" w:cs="宋体"/>
          <w:kern w:val="0"/>
          <w:sz w:val="24"/>
          <w:lang w:val="en-US" w:eastAsia="zh-CN"/>
        </w:rPr>
        <w:fldChar w:fldCharType="separate"/>
      </w:r>
      <w:r>
        <w:rPr>
          <w:rFonts w:hint="eastAsia" w:ascii="宋体" w:hAnsi="宋体" w:eastAsia="宋体" w:cs="宋体"/>
          <w:kern w:val="0"/>
          <w:sz w:val="24"/>
          <w:lang w:val="en-US" w:eastAsia="zh-CN"/>
        </w:rPr>
        <w:t>ajj.sx.gov.cn</w:t>
      </w:r>
      <w:r>
        <w:rPr>
          <w:rFonts w:hint="eastAsia" w:ascii="宋体" w:hAnsi="宋体" w:eastAsia="宋体" w:cs="宋体"/>
          <w:kern w:val="0"/>
          <w:sz w:val="24"/>
          <w:lang w:val="en-US" w:eastAsia="zh-CN"/>
        </w:rPr>
        <w:fldChar w:fldCharType="end"/>
      </w:r>
      <w:r>
        <w:rPr>
          <w:rFonts w:hint="eastAsia" w:ascii="宋体" w:hAnsi="宋体" w:eastAsia="宋体" w:cs="宋体"/>
          <w:kern w:val="0"/>
          <w:sz w:val="24"/>
          <w:lang w:val="en-US" w:eastAsia="zh-CN"/>
        </w:rPr>
        <w:t>获取（下载）招标文件</w:t>
      </w:r>
      <w:r>
        <w:rPr>
          <w:rFonts w:hint="eastAsia" w:ascii="宋体" w:hAnsi="宋体" w:cs="宋体"/>
          <w:kern w:val="0"/>
          <w:sz w:val="24"/>
          <w:lang w:val="en-US" w:eastAsia="zh-CN"/>
        </w:rPr>
        <w:t>。</w:t>
      </w:r>
    </w:p>
    <w:p>
      <w:pPr>
        <w:keepNext w:val="0"/>
        <w:keepLines w:val="0"/>
        <w:pageBreakBefore w:val="0"/>
        <w:widowControl w:val="0"/>
        <w:kinsoku/>
        <w:wordWrap/>
        <w:overflowPunct/>
        <w:topLinePunct w:val="0"/>
        <w:bidi w:val="0"/>
        <w:spacing w:line="288" w:lineRule="auto"/>
        <w:ind w:firstLine="480" w:firstLineChars="200"/>
        <w:textAlignment w:val="auto"/>
        <w:rPr>
          <w:rFonts w:hint="eastAsia" w:ascii="宋体" w:hAnsi="宋体" w:eastAsia="宋体" w:cs="宋体"/>
          <w:bCs/>
          <w:color w:val="000000"/>
          <w:sz w:val="24"/>
        </w:rPr>
      </w:pPr>
      <w:r>
        <w:rPr>
          <w:rFonts w:hint="eastAsia" w:ascii="宋体" w:hAnsi="宋体" w:cs="宋体"/>
          <w:kern w:val="0"/>
          <w:sz w:val="24"/>
          <w:lang w:val="en-US" w:eastAsia="zh-CN"/>
        </w:rPr>
        <w:t>2</w:t>
      </w:r>
      <w:r>
        <w:rPr>
          <w:rFonts w:hint="eastAsia" w:ascii="宋体" w:hAnsi="宋体" w:eastAsia="宋体" w:cs="宋体"/>
          <w:kern w:val="0"/>
          <w:sz w:val="24"/>
          <w:lang w:val="en-US" w:eastAsia="zh-CN"/>
        </w:rPr>
        <w:t>．</w:t>
      </w:r>
      <w:r>
        <w:rPr>
          <w:rFonts w:hint="eastAsia" w:ascii="宋体" w:hAnsi="宋体" w:eastAsia="宋体" w:cs="宋体"/>
          <w:kern w:val="0"/>
          <w:sz w:val="24"/>
          <w:u w:val="single"/>
          <w:lang w:val="en-US" w:eastAsia="zh-CN"/>
        </w:rPr>
        <w:t>2022</w:t>
      </w:r>
      <w:r>
        <w:rPr>
          <w:rFonts w:hint="eastAsia" w:ascii="宋体" w:hAnsi="宋体" w:eastAsia="宋体" w:cs="宋体"/>
          <w:kern w:val="0"/>
          <w:sz w:val="24"/>
          <w:lang w:val="en-US" w:eastAsia="zh-CN"/>
        </w:rPr>
        <w:t>年</w:t>
      </w:r>
      <w:r>
        <w:rPr>
          <w:rFonts w:hint="eastAsia" w:ascii="宋体" w:hAnsi="宋体" w:eastAsia="宋体" w:cs="宋体"/>
          <w:kern w:val="0"/>
          <w:sz w:val="24"/>
          <w:u w:val="single"/>
          <w:lang w:val="en-US" w:eastAsia="zh-CN"/>
        </w:rPr>
        <w:t xml:space="preserve"> </w:t>
      </w:r>
      <w:r>
        <w:rPr>
          <w:rFonts w:hint="eastAsia" w:ascii="宋体" w:hAnsi="宋体" w:cs="宋体"/>
          <w:kern w:val="0"/>
          <w:sz w:val="24"/>
          <w:u w:val="single"/>
          <w:lang w:val="en-US" w:eastAsia="zh-CN"/>
        </w:rPr>
        <w:t>5</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lang w:val="en-US" w:eastAsia="zh-CN"/>
        </w:rPr>
        <w:t>月</w:t>
      </w:r>
      <w:r>
        <w:rPr>
          <w:rFonts w:hint="eastAsia" w:ascii="宋体" w:hAnsi="宋体" w:eastAsia="宋体" w:cs="宋体"/>
          <w:kern w:val="0"/>
          <w:sz w:val="24"/>
          <w:u w:val="single"/>
          <w:lang w:val="en-US" w:eastAsia="zh-CN"/>
        </w:rPr>
        <w:t xml:space="preserve"> </w:t>
      </w:r>
      <w:r>
        <w:rPr>
          <w:rFonts w:hint="eastAsia" w:ascii="宋体" w:hAnsi="宋体" w:cs="宋体"/>
          <w:kern w:val="0"/>
          <w:sz w:val="24"/>
          <w:u w:val="single"/>
          <w:lang w:val="en-US" w:eastAsia="zh-CN"/>
        </w:rPr>
        <w:t>1</w:t>
      </w:r>
      <w:r>
        <w:rPr>
          <w:rFonts w:hint="default" w:ascii="宋体" w:hAnsi="宋体" w:cs="宋体"/>
          <w:kern w:val="0"/>
          <w:sz w:val="24"/>
          <w:u w:val="single"/>
          <w:lang w:val="en" w:eastAsia="zh-CN"/>
        </w:rPr>
        <w:t>7</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lang w:val="en-US" w:eastAsia="zh-CN"/>
        </w:rPr>
        <w:t>日至</w:t>
      </w:r>
      <w:r>
        <w:rPr>
          <w:rFonts w:hint="eastAsia" w:ascii="宋体" w:hAnsi="宋体" w:eastAsia="宋体" w:cs="宋体"/>
          <w:kern w:val="0"/>
          <w:sz w:val="24"/>
          <w:u w:val="single"/>
          <w:lang w:val="en-US" w:eastAsia="zh-CN"/>
        </w:rPr>
        <w:t>2022</w:t>
      </w:r>
      <w:r>
        <w:rPr>
          <w:rFonts w:hint="eastAsia" w:ascii="宋体" w:hAnsi="宋体" w:eastAsia="宋体" w:cs="宋体"/>
          <w:kern w:val="0"/>
          <w:sz w:val="24"/>
          <w:lang w:val="en-US" w:eastAsia="zh-CN"/>
        </w:rPr>
        <w:t>年</w:t>
      </w:r>
      <w:r>
        <w:rPr>
          <w:rFonts w:hint="eastAsia" w:ascii="宋体" w:hAnsi="宋体" w:eastAsia="宋体" w:cs="宋体"/>
          <w:kern w:val="0"/>
          <w:sz w:val="24"/>
          <w:u w:val="single"/>
          <w:lang w:val="en-US" w:eastAsia="zh-CN"/>
        </w:rPr>
        <w:t xml:space="preserve"> </w:t>
      </w:r>
      <w:r>
        <w:rPr>
          <w:rFonts w:hint="eastAsia" w:ascii="宋体" w:hAnsi="宋体" w:cs="宋体"/>
          <w:kern w:val="0"/>
          <w:sz w:val="24"/>
          <w:u w:val="single"/>
          <w:lang w:val="en-US" w:eastAsia="zh-CN"/>
        </w:rPr>
        <w:t xml:space="preserve"> 6</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lang w:val="en-US" w:eastAsia="zh-CN"/>
        </w:rPr>
        <w:t>月</w:t>
      </w:r>
      <w:r>
        <w:rPr>
          <w:rFonts w:hint="eastAsia" w:ascii="宋体" w:hAnsi="宋体" w:eastAsia="宋体" w:cs="宋体"/>
          <w:kern w:val="0"/>
          <w:sz w:val="24"/>
          <w:u w:val="single"/>
          <w:lang w:val="en-US" w:eastAsia="zh-CN"/>
        </w:rPr>
        <w:t xml:space="preserve"> </w:t>
      </w:r>
      <w:r>
        <w:rPr>
          <w:rFonts w:hint="default" w:ascii="宋体" w:hAnsi="宋体" w:cs="宋体"/>
          <w:kern w:val="0"/>
          <w:sz w:val="24"/>
          <w:u w:val="single"/>
          <w:lang w:val="en" w:eastAsia="zh-CN"/>
        </w:rPr>
        <w:t>7</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lang w:val="en-US" w:eastAsia="zh-CN"/>
        </w:rPr>
        <w:t>日</w:t>
      </w:r>
      <w:r>
        <w:rPr>
          <w:rFonts w:hint="eastAsia" w:ascii="宋体" w:hAnsi="宋体" w:eastAsia="宋体" w:cs="宋体"/>
          <w:bCs/>
          <w:color w:val="000000"/>
          <w:sz w:val="24"/>
        </w:rPr>
        <w:t>（双休日及法定节假日除外）在</w:t>
      </w:r>
      <w:r>
        <w:rPr>
          <w:rFonts w:hint="eastAsia" w:ascii="宋体" w:hAnsi="宋体" w:eastAsia="宋体" w:cs="宋体"/>
          <w:kern w:val="0"/>
          <w:sz w:val="24"/>
          <w:lang w:val="en-US" w:eastAsia="zh-CN"/>
        </w:rPr>
        <w:t>绍兴市应急管理局</w:t>
      </w:r>
      <w:r>
        <w:rPr>
          <w:rFonts w:hint="eastAsia" w:ascii="宋体" w:hAnsi="宋体" w:eastAsia="宋体" w:cs="宋体"/>
          <w:kern w:val="0"/>
          <w:sz w:val="24"/>
        </w:rPr>
        <w:t>（</w:t>
      </w:r>
      <w:r>
        <w:rPr>
          <w:rFonts w:hint="eastAsia" w:ascii="宋体" w:hAnsi="宋体" w:eastAsia="宋体" w:cs="宋体"/>
          <w:kern w:val="0"/>
          <w:sz w:val="24"/>
          <w:lang w:val="en-US" w:eastAsia="zh-CN"/>
        </w:rPr>
        <w:t>绍兴市洋江西路589号绍兴市行政9号楼4楼</w:t>
      </w:r>
      <w:r>
        <w:rPr>
          <w:rFonts w:hint="eastAsia" w:ascii="宋体" w:hAnsi="宋体" w:cs="宋体"/>
          <w:kern w:val="0"/>
          <w:sz w:val="24"/>
          <w:lang w:val="en-US" w:eastAsia="zh-CN"/>
        </w:rPr>
        <w:t>432</w:t>
      </w:r>
      <w:r>
        <w:rPr>
          <w:rFonts w:hint="eastAsia" w:ascii="宋体" w:hAnsi="宋体" w:eastAsia="宋体" w:cs="宋体"/>
          <w:kern w:val="0"/>
          <w:sz w:val="24"/>
          <w:lang w:val="en-US" w:eastAsia="zh-CN"/>
        </w:rPr>
        <w:t>办公室）</w:t>
      </w:r>
      <w:r>
        <w:rPr>
          <w:rFonts w:hint="eastAsia" w:ascii="宋体" w:hAnsi="宋体" w:eastAsia="宋体" w:cs="宋体"/>
          <w:bCs/>
          <w:color w:val="000000"/>
          <w:sz w:val="24"/>
        </w:rPr>
        <w:t>报名时间：上午8:30-11:30，下午14:00-17:00。</w:t>
      </w:r>
    </w:p>
    <w:p>
      <w:pPr>
        <w:keepNext w:val="0"/>
        <w:keepLines w:val="0"/>
        <w:pageBreakBefore w:val="0"/>
        <w:widowControl w:val="0"/>
        <w:kinsoku/>
        <w:wordWrap/>
        <w:overflowPunct/>
        <w:topLinePunct w:val="0"/>
        <w:bidi w:val="0"/>
        <w:spacing w:line="288" w:lineRule="auto"/>
        <w:ind w:firstLine="480" w:firstLineChars="200"/>
        <w:textAlignment w:val="auto"/>
        <w:rPr>
          <w:rFonts w:hint="eastAsia" w:ascii="宋体" w:hAnsi="宋体" w:eastAsia="宋体" w:cs="宋体"/>
          <w:bCs/>
          <w:color w:val="000000"/>
          <w:sz w:val="24"/>
        </w:rPr>
      </w:pPr>
      <w:r>
        <w:rPr>
          <w:rFonts w:hint="eastAsia" w:ascii="宋体" w:hAnsi="宋体" w:cs="宋体"/>
          <w:bCs/>
          <w:color w:val="000000"/>
          <w:sz w:val="24"/>
          <w:lang w:val="en-US" w:eastAsia="zh-CN"/>
        </w:rPr>
        <w:t>3</w:t>
      </w:r>
      <w:r>
        <w:rPr>
          <w:rFonts w:hint="eastAsia" w:ascii="宋体" w:hAnsi="宋体" w:eastAsia="宋体" w:cs="宋体"/>
          <w:bCs/>
          <w:color w:val="000000"/>
          <w:sz w:val="24"/>
        </w:rPr>
        <w:t>．报名时所需提供的资料：法人代表授权委托书、营业执照副本、授权代表身份证。（提供复印件装订成册，逐页加盖单位公章）</w:t>
      </w:r>
    </w:p>
    <w:p>
      <w:pPr>
        <w:keepNext w:val="0"/>
        <w:keepLines w:val="0"/>
        <w:pageBreakBefore w:val="0"/>
        <w:widowControl w:val="0"/>
        <w:kinsoku/>
        <w:wordWrap/>
        <w:overflowPunct/>
        <w:topLinePunct w:val="0"/>
        <w:bidi w:val="0"/>
        <w:spacing w:line="288" w:lineRule="auto"/>
        <w:ind w:firstLine="480" w:firstLineChars="200"/>
        <w:textAlignment w:val="auto"/>
        <w:rPr>
          <w:rFonts w:hint="eastAsia" w:ascii="宋体" w:hAnsi="宋体" w:eastAsia="宋体" w:cs="宋体"/>
          <w:bCs/>
          <w:color w:val="000000"/>
          <w:sz w:val="24"/>
          <w:lang w:eastAsia="zh-CN"/>
        </w:rPr>
      </w:pPr>
      <w:r>
        <w:rPr>
          <w:rFonts w:hint="eastAsia" w:ascii="宋体" w:hAnsi="宋体" w:cs="宋体"/>
          <w:bCs/>
          <w:color w:val="000000"/>
          <w:sz w:val="24"/>
          <w:lang w:val="en-US" w:eastAsia="zh-CN"/>
        </w:rPr>
        <w:t>4</w:t>
      </w:r>
      <w:r>
        <w:rPr>
          <w:rFonts w:hint="eastAsia" w:ascii="宋体" w:hAnsi="宋体" w:eastAsia="宋体" w:cs="宋体"/>
          <w:bCs/>
          <w:color w:val="000000"/>
          <w:sz w:val="24"/>
          <w:lang w:val="en-US" w:eastAsia="zh-CN"/>
        </w:rPr>
        <w:t>.</w:t>
      </w:r>
      <w:r>
        <w:rPr>
          <w:rFonts w:hint="eastAsia" w:ascii="宋体" w:hAnsi="宋体" w:cs="宋体"/>
          <w:bCs/>
          <w:color w:val="000000"/>
          <w:sz w:val="24"/>
          <w:lang w:val="en-US" w:eastAsia="zh-CN"/>
        </w:rPr>
        <w:t>招标</w:t>
      </w:r>
      <w:r>
        <w:rPr>
          <w:rFonts w:hint="eastAsia" w:ascii="宋体" w:hAnsi="宋体" w:eastAsia="宋体" w:cs="宋体"/>
          <w:bCs/>
          <w:color w:val="000000"/>
          <w:sz w:val="24"/>
        </w:rPr>
        <w:t>文件售价：0元/份</w:t>
      </w:r>
      <w:r>
        <w:rPr>
          <w:rFonts w:hint="eastAsia" w:ascii="宋体" w:hAnsi="宋体" w:cs="宋体"/>
          <w:bCs/>
          <w:color w:val="000000"/>
          <w:sz w:val="24"/>
          <w:lang w:eastAsia="zh-CN"/>
        </w:rPr>
        <w:t>，</w:t>
      </w:r>
      <w:r>
        <w:rPr>
          <w:rFonts w:hint="eastAsia" w:ascii="宋体" w:hAnsi="宋体" w:cs="宋体"/>
          <w:bCs/>
          <w:color w:val="000000"/>
          <w:sz w:val="24"/>
          <w:lang w:val="en-US" w:eastAsia="zh-CN"/>
        </w:rPr>
        <w:t>本文即为招标文件</w:t>
      </w:r>
      <w:r>
        <w:rPr>
          <w:rFonts w:hint="eastAsia" w:ascii="宋体" w:hAnsi="宋体" w:eastAsia="宋体" w:cs="宋体"/>
          <w:bCs/>
          <w:color w:val="000000"/>
          <w:sz w:val="24"/>
        </w:rPr>
        <w:t>。</w:t>
      </w:r>
    </w:p>
    <w:p>
      <w:pPr>
        <w:keepNext w:val="0"/>
        <w:keepLines w:val="0"/>
        <w:pageBreakBefore w:val="0"/>
        <w:widowControl w:val="0"/>
        <w:kinsoku/>
        <w:wordWrap/>
        <w:overflowPunct/>
        <w:topLinePunct w:val="0"/>
        <w:bidi w:val="0"/>
        <w:snapToGrid w:val="0"/>
        <w:spacing w:line="288" w:lineRule="auto"/>
        <w:ind w:firstLine="481" w:firstLineChars="200"/>
        <w:textAlignment w:val="auto"/>
        <w:rPr>
          <w:rFonts w:hint="eastAsia" w:ascii="宋体" w:hAnsi="宋体" w:eastAsia="宋体" w:cs="宋体"/>
          <w:color w:val="000000"/>
          <w:sz w:val="24"/>
        </w:rPr>
      </w:pPr>
      <w:r>
        <w:rPr>
          <w:rFonts w:hint="eastAsia" w:ascii="宋体" w:hAnsi="宋体" w:eastAsia="宋体" w:cs="宋体"/>
          <w:b/>
          <w:bCs/>
          <w:color w:val="000000"/>
          <w:sz w:val="24"/>
          <w:lang w:eastAsia="zh-CN"/>
        </w:rPr>
        <w:t>八</w:t>
      </w:r>
      <w:r>
        <w:rPr>
          <w:rFonts w:hint="eastAsia" w:ascii="宋体" w:hAnsi="宋体" w:eastAsia="宋体" w:cs="宋体"/>
          <w:b/>
          <w:bCs/>
          <w:color w:val="000000"/>
          <w:sz w:val="24"/>
        </w:rPr>
        <w:t>、</w:t>
      </w:r>
      <w:r>
        <w:rPr>
          <w:rFonts w:hint="eastAsia" w:ascii="宋体" w:hAnsi="宋体" w:eastAsia="宋体" w:cs="宋体"/>
          <w:b/>
          <w:bCs/>
          <w:color w:val="000000"/>
          <w:sz w:val="24"/>
          <w:lang w:val="en-US" w:eastAsia="zh-CN"/>
        </w:rPr>
        <w:t>投标</w:t>
      </w:r>
      <w:r>
        <w:rPr>
          <w:rFonts w:hint="eastAsia" w:ascii="宋体" w:hAnsi="宋体" w:eastAsia="宋体" w:cs="宋体"/>
          <w:b/>
          <w:bCs/>
          <w:color w:val="000000"/>
          <w:sz w:val="24"/>
        </w:rPr>
        <w:t>截止时间及地点</w:t>
      </w:r>
      <w:r>
        <w:rPr>
          <w:rFonts w:hint="eastAsia" w:ascii="宋体" w:hAnsi="宋体" w:eastAsia="宋体" w:cs="宋体"/>
          <w:color w:val="000000"/>
          <w:sz w:val="24"/>
        </w:rPr>
        <w:t>：</w:t>
      </w:r>
      <w:r>
        <w:rPr>
          <w:rFonts w:hint="eastAsia" w:ascii="宋体" w:hAnsi="宋体" w:cs="宋体"/>
          <w:color w:val="000000" w:themeColor="text1"/>
          <w:sz w:val="24"/>
          <w:lang w:eastAsia="zh-CN"/>
          <w14:textFill>
            <w14:solidFill>
              <w14:schemeClr w14:val="tx1"/>
            </w14:solidFill>
          </w14:textFill>
        </w:rPr>
        <w:t>投标人</w:t>
      </w:r>
      <w:r>
        <w:rPr>
          <w:rFonts w:hint="eastAsia" w:ascii="宋体" w:hAnsi="宋体" w:eastAsia="宋体" w:cs="宋体"/>
          <w:color w:val="000000" w:themeColor="text1"/>
          <w:sz w:val="24"/>
          <w14:textFill>
            <w14:solidFill>
              <w14:schemeClr w14:val="tx1"/>
            </w14:solidFill>
          </w14:textFill>
        </w:rPr>
        <w:t>应于</w:t>
      </w:r>
      <w:r>
        <w:rPr>
          <w:rFonts w:hint="eastAsia" w:ascii="宋体" w:hAnsi="宋体" w:eastAsia="宋体" w:cs="宋体"/>
          <w:bCs/>
          <w:color w:val="000000" w:themeColor="text1"/>
          <w:sz w:val="24"/>
          <w:u w:val="single"/>
          <w:lang w:eastAsia="zh-CN"/>
          <w14:textFill>
            <w14:solidFill>
              <w14:schemeClr w14:val="tx1"/>
            </w14:solidFill>
          </w14:textFill>
        </w:rPr>
        <w:t>202</w:t>
      </w:r>
      <w:r>
        <w:rPr>
          <w:rFonts w:hint="eastAsia" w:ascii="宋体" w:hAnsi="宋体" w:cs="宋体"/>
          <w:bCs/>
          <w:color w:val="000000" w:themeColor="text1"/>
          <w:sz w:val="24"/>
          <w:u w:val="single"/>
          <w:lang w:val="en-US" w:eastAsia="zh-CN"/>
          <w14:textFill>
            <w14:solidFill>
              <w14:schemeClr w14:val="tx1"/>
            </w14:solidFill>
          </w14:textFill>
        </w:rPr>
        <w:t>2</w:t>
      </w:r>
      <w:r>
        <w:rPr>
          <w:rFonts w:hint="eastAsia" w:ascii="宋体" w:hAnsi="宋体" w:eastAsia="宋体" w:cs="宋体"/>
          <w:bCs/>
          <w:color w:val="000000" w:themeColor="text1"/>
          <w:sz w:val="24"/>
          <w14:textFill>
            <w14:solidFill>
              <w14:schemeClr w14:val="tx1"/>
            </w14:solidFill>
          </w14:textFill>
        </w:rPr>
        <w:t>年</w:t>
      </w:r>
      <w:r>
        <w:rPr>
          <w:rFonts w:hint="eastAsia" w:ascii="宋体" w:hAnsi="宋体" w:eastAsia="宋体" w:cs="宋体"/>
          <w:bCs/>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u w:val="single"/>
          <w:lang w:val="en-US" w:eastAsia="zh-CN"/>
          <w14:textFill>
            <w14:solidFill>
              <w14:schemeClr w14:val="tx1"/>
            </w14:solidFill>
          </w14:textFill>
        </w:rPr>
        <w:t>6</w:t>
      </w:r>
      <w:r>
        <w:rPr>
          <w:rFonts w:hint="eastAsia" w:ascii="宋体" w:hAnsi="宋体" w:eastAsia="宋体" w:cs="宋体"/>
          <w:bCs/>
          <w:color w:val="000000" w:themeColor="text1"/>
          <w:sz w:val="24"/>
          <w:u w:val="single"/>
          <w14:textFill>
            <w14:solidFill>
              <w14:schemeClr w14:val="tx1"/>
            </w14:solidFill>
          </w14:textFill>
        </w:rPr>
        <w:t xml:space="preserve"> </w:t>
      </w:r>
      <w:r>
        <w:rPr>
          <w:rFonts w:hint="eastAsia" w:ascii="宋体" w:hAnsi="宋体" w:eastAsia="宋体" w:cs="宋体"/>
          <w:bCs/>
          <w:color w:val="000000" w:themeColor="text1"/>
          <w:sz w:val="24"/>
          <w14:textFill>
            <w14:solidFill>
              <w14:schemeClr w14:val="tx1"/>
            </w14:solidFill>
          </w14:textFill>
        </w:rPr>
        <w:t>月</w:t>
      </w:r>
      <w:r>
        <w:rPr>
          <w:rFonts w:hint="eastAsia" w:ascii="宋体" w:hAnsi="宋体" w:eastAsia="宋体" w:cs="宋体"/>
          <w:bCs/>
          <w:color w:val="000000" w:themeColor="text1"/>
          <w:sz w:val="24"/>
          <w:u w:val="single"/>
          <w14:textFill>
            <w14:solidFill>
              <w14:schemeClr w14:val="tx1"/>
            </w14:solidFill>
          </w14:textFill>
        </w:rPr>
        <w:t xml:space="preserve"> </w:t>
      </w:r>
      <w:r>
        <w:rPr>
          <w:rFonts w:hint="default" w:ascii="宋体" w:hAnsi="宋体" w:cs="宋体"/>
          <w:bCs/>
          <w:color w:val="000000" w:themeColor="text1"/>
          <w:sz w:val="24"/>
          <w:u w:val="single"/>
          <w:lang w:val="en" w:eastAsia="zh-CN"/>
          <w14:textFill>
            <w14:solidFill>
              <w14:schemeClr w14:val="tx1"/>
            </w14:solidFill>
          </w14:textFill>
        </w:rPr>
        <w:t>7</w:t>
      </w:r>
      <w:r>
        <w:rPr>
          <w:rFonts w:hint="eastAsia" w:ascii="宋体" w:hAnsi="宋体" w:eastAsia="宋体" w:cs="宋体"/>
          <w:bCs/>
          <w:color w:val="000000" w:themeColor="text1"/>
          <w:sz w:val="24"/>
          <w:u w:val="single"/>
          <w14:textFill>
            <w14:solidFill>
              <w14:schemeClr w14:val="tx1"/>
            </w14:solidFill>
          </w14:textFill>
        </w:rPr>
        <w:t xml:space="preserve"> </w:t>
      </w:r>
      <w:r>
        <w:rPr>
          <w:rFonts w:hint="eastAsia" w:ascii="宋体" w:hAnsi="宋体" w:eastAsia="宋体" w:cs="宋体"/>
          <w:bCs/>
          <w:color w:val="000000" w:themeColor="text1"/>
          <w:sz w:val="24"/>
          <w14:textFill>
            <w14:solidFill>
              <w14:schemeClr w14:val="tx1"/>
            </w14:solidFill>
          </w14:textFill>
        </w:rPr>
        <w:t>日</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u w:val="single"/>
          <w:lang w:val="en-US" w:eastAsia="zh-CN"/>
          <w14:textFill>
            <w14:solidFill>
              <w14:schemeClr w14:val="tx1"/>
            </w14:solidFill>
          </w14:textFill>
        </w:rPr>
        <w:t>9:</w:t>
      </w:r>
      <w:r>
        <w:rPr>
          <w:rFonts w:hint="eastAsia" w:ascii="宋体" w:hAnsi="宋体" w:cs="宋体"/>
          <w:color w:val="000000" w:themeColor="text1"/>
          <w:sz w:val="24"/>
          <w:u w:val="single"/>
          <w:lang w:val="en-US" w:eastAsia="zh-CN"/>
          <w14:textFill>
            <w14:solidFill>
              <w14:schemeClr w14:val="tx1"/>
            </w14:solidFill>
          </w14:textFill>
        </w:rPr>
        <w:t>3</w:t>
      </w:r>
      <w:r>
        <w:rPr>
          <w:rFonts w:hint="eastAsia" w:ascii="宋体" w:hAnsi="宋体" w:eastAsia="宋体" w:cs="宋体"/>
          <w:color w:val="000000" w:themeColor="text1"/>
          <w:sz w:val="24"/>
          <w:u w:val="single"/>
          <w:lang w:val="en-US" w:eastAsia="zh-CN"/>
          <w14:textFill>
            <w14:solidFill>
              <w14:schemeClr w14:val="tx1"/>
            </w14:solidFill>
          </w14:textFill>
        </w:rPr>
        <w:t>0</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sz w:val="24"/>
        </w:rPr>
        <w:t>时整以前将</w:t>
      </w:r>
      <w:r>
        <w:rPr>
          <w:rFonts w:hint="eastAsia" w:ascii="宋体" w:hAnsi="宋体" w:cs="宋体"/>
          <w:bCs/>
          <w:color w:val="000000"/>
          <w:sz w:val="24"/>
          <w:lang w:eastAsia="zh-CN"/>
        </w:rPr>
        <w:t>公开招标</w:t>
      </w:r>
      <w:r>
        <w:rPr>
          <w:rFonts w:hint="eastAsia" w:ascii="宋体" w:hAnsi="宋体" w:eastAsia="宋体" w:cs="宋体"/>
          <w:bCs/>
          <w:color w:val="000000"/>
          <w:sz w:val="24"/>
        </w:rPr>
        <w:t>文件</w:t>
      </w:r>
      <w:r>
        <w:rPr>
          <w:rFonts w:hint="eastAsia" w:ascii="宋体" w:hAnsi="宋体" w:eastAsia="宋体" w:cs="宋体"/>
          <w:color w:val="000000"/>
          <w:sz w:val="24"/>
        </w:rPr>
        <w:t>密封送交到</w:t>
      </w:r>
      <w:r>
        <w:rPr>
          <w:rFonts w:hint="eastAsia" w:ascii="宋体" w:hAnsi="宋体" w:eastAsia="宋体" w:cs="宋体"/>
          <w:kern w:val="0"/>
          <w:sz w:val="24"/>
          <w:lang w:val="en-US" w:eastAsia="zh-CN"/>
        </w:rPr>
        <w:t>绍兴市应急管理局</w:t>
      </w:r>
      <w:r>
        <w:rPr>
          <w:rFonts w:hint="eastAsia" w:ascii="宋体" w:hAnsi="宋体" w:eastAsia="宋体" w:cs="宋体"/>
          <w:kern w:val="0"/>
          <w:sz w:val="24"/>
        </w:rPr>
        <w:t>（</w:t>
      </w:r>
      <w:r>
        <w:rPr>
          <w:rFonts w:hint="eastAsia" w:ascii="宋体" w:hAnsi="宋体" w:eastAsia="宋体" w:cs="宋体"/>
          <w:kern w:val="0"/>
          <w:sz w:val="24"/>
          <w:lang w:val="en-US" w:eastAsia="zh-CN"/>
        </w:rPr>
        <w:t>绍兴市洋江西路589号绍兴市行政9号楼4楼</w:t>
      </w:r>
      <w:r>
        <w:rPr>
          <w:rFonts w:hint="eastAsia" w:ascii="宋体" w:hAnsi="宋体" w:cs="宋体"/>
          <w:kern w:val="0"/>
          <w:sz w:val="24"/>
          <w:lang w:val="en-US" w:eastAsia="zh-CN"/>
        </w:rPr>
        <w:t>432</w:t>
      </w:r>
      <w:r>
        <w:rPr>
          <w:rFonts w:hint="eastAsia" w:ascii="宋体" w:hAnsi="宋体" w:eastAsia="宋体" w:cs="宋体"/>
          <w:kern w:val="0"/>
          <w:sz w:val="24"/>
          <w:lang w:val="en-US" w:eastAsia="zh-CN"/>
        </w:rPr>
        <w:t>办公室</w:t>
      </w:r>
      <w:r>
        <w:rPr>
          <w:rFonts w:hint="eastAsia" w:ascii="宋体" w:hAnsi="宋体" w:eastAsia="宋体" w:cs="宋体"/>
          <w:kern w:val="0"/>
          <w:sz w:val="24"/>
        </w:rPr>
        <w:t>）</w:t>
      </w:r>
      <w:r>
        <w:rPr>
          <w:rFonts w:hint="eastAsia" w:ascii="宋体" w:hAnsi="宋体" w:eastAsia="宋体" w:cs="宋体"/>
          <w:color w:val="000000"/>
          <w:sz w:val="24"/>
        </w:rPr>
        <w:t>，逾期送达作无效标处理。</w:t>
      </w:r>
    </w:p>
    <w:p>
      <w:pPr>
        <w:keepNext w:val="0"/>
        <w:keepLines w:val="0"/>
        <w:pageBreakBefore w:val="0"/>
        <w:widowControl w:val="0"/>
        <w:kinsoku/>
        <w:wordWrap/>
        <w:overflowPunct/>
        <w:topLinePunct w:val="0"/>
        <w:bidi w:val="0"/>
        <w:spacing w:line="288" w:lineRule="auto"/>
        <w:ind w:firstLine="481" w:firstLineChars="200"/>
        <w:textAlignment w:val="auto"/>
        <w:rPr>
          <w:rFonts w:hint="eastAsia" w:ascii="宋体" w:hAnsi="宋体" w:eastAsia="宋体" w:cs="宋体"/>
          <w:color w:val="000000"/>
          <w:sz w:val="24"/>
        </w:rPr>
      </w:pPr>
      <w:r>
        <w:rPr>
          <w:rFonts w:hint="eastAsia" w:ascii="宋体" w:hAnsi="宋体" w:eastAsia="宋体" w:cs="宋体"/>
          <w:b/>
          <w:bCs/>
          <w:color w:val="000000"/>
          <w:sz w:val="24"/>
          <w:lang w:eastAsia="zh-CN"/>
        </w:rPr>
        <w:t>九</w:t>
      </w:r>
      <w:r>
        <w:rPr>
          <w:rFonts w:hint="eastAsia" w:ascii="宋体" w:hAnsi="宋体" w:eastAsia="宋体" w:cs="宋体"/>
          <w:b/>
          <w:bCs/>
          <w:color w:val="000000"/>
          <w:sz w:val="24"/>
        </w:rPr>
        <w:t>、</w:t>
      </w:r>
      <w:r>
        <w:rPr>
          <w:rFonts w:hint="eastAsia" w:ascii="宋体" w:hAnsi="宋体" w:eastAsia="宋体" w:cs="宋体"/>
          <w:b/>
          <w:bCs/>
          <w:color w:val="000000"/>
          <w:sz w:val="24"/>
          <w:lang w:val="en-US" w:eastAsia="zh-CN"/>
        </w:rPr>
        <w:t>开标</w:t>
      </w:r>
      <w:r>
        <w:rPr>
          <w:rFonts w:hint="eastAsia" w:ascii="宋体" w:hAnsi="宋体" w:eastAsia="宋体" w:cs="宋体"/>
          <w:b/>
          <w:bCs/>
          <w:color w:val="000000"/>
          <w:sz w:val="24"/>
        </w:rPr>
        <w:t>时间及地点</w:t>
      </w:r>
      <w:r>
        <w:rPr>
          <w:rFonts w:hint="eastAsia" w:ascii="宋体" w:hAnsi="宋体" w:eastAsia="宋体" w:cs="宋体"/>
          <w:color w:val="000000"/>
          <w:sz w:val="24"/>
        </w:rPr>
        <w:t>：</w:t>
      </w:r>
      <w:r>
        <w:rPr>
          <w:rFonts w:hint="eastAsia" w:ascii="宋体" w:hAnsi="宋体" w:eastAsia="宋体" w:cs="宋体"/>
          <w:bCs/>
          <w:color w:val="000000" w:themeColor="text1"/>
          <w:sz w:val="24"/>
          <w:u w:val="single"/>
          <w:lang w:eastAsia="zh-CN"/>
          <w14:textFill>
            <w14:solidFill>
              <w14:schemeClr w14:val="tx1"/>
            </w14:solidFill>
          </w14:textFill>
        </w:rPr>
        <w:t>202</w:t>
      </w:r>
      <w:r>
        <w:rPr>
          <w:rFonts w:hint="eastAsia" w:ascii="宋体" w:hAnsi="宋体" w:cs="宋体"/>
          <w:bCs/>
          <w:color w:val="000000" w:themeColor="text1"/>
          <w:sz w:val="24"/>
          <w:u w:val="single"/>
          <w:lang w:val="en-US" w:eastAsia="zh-CN"/>
          <w14:textFill>
            <w14:solidFill>
              <w14:schemeClr w14:val="tx1"/>
            </w14:solidFill>
          </w14:textFill>
        </w:rPr>
        <w:t>2</w:t>
      </w:r>
      <w:r>
        <w:rPr>
          <w:rFonts w:hint="eastAsia" w:ascii="宋体" w:hAnsi="宋体" w:eastAsia="宋体" w:cs="宋体"/>
          <w:bCs/>
          <w:color w:val="000000" w:themeColor="text1"/>
          <w:sz w:val="24"/>
          <w14:textFill>
            <w14:solidFill>
              <w14:schemeClr w14:val="tx1"/>
            </w14:solidFill>
          </w14:textFill>
        </w:rPr>
        <w:t>年</w:t>
      </w:r>
      <w:r>
        <w:rPr>
          <w:rFonts w:hint="eastAsia" w:ascii="宋体" w:hAnsi="宋体" w:eastAsia="宋体" w:cs="宋体"/>
          <w:bCs/>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u w:val="single"/>
          <w:lang w:val="en-US" w:eastAsia="zh-CN"/>
          <w14:textFill>
            <w14:solidFill>
              <w14:schemeClr w14:val="tx1"/>
            </w14:solidFill>
          </w14:textFill>
        </w:rPr>
        <w:t>6</w:t>
      </w:r>
      <w:r>
        <w:rPr>
          <w:rFonts w:hint="eastAsia" w:ascii="宋体" w:hAnsi="宋体" w:eastAsia="宋体" w:cs="宋体"/>
          <w:bCs/>
          <w:color w:val="000000" w:themeColor="text1"/>
          <w:sz w:val="24"/>
          <w:u w:val="single"/>
          <w14:textFill>
            <w14:solidFill>
              <w14:schemeClr w14:val="tx1"/>
            </w14:solidFill>
          </w14:textFill>
        </w:rPr>
        <w:t xml:space="preserve"> </w:t>
      </w:r>
      <w:r>
        <w:rPr>
          <w:rFonts w:hint="eastAsia" w:ascii="宋体" w:hAnsi="宋体" w:eastAsia="宋体" w:cs="宋体"/>
          <w:bCs/>
          <w:color w:val="000000" w:themeColor="text1"/>
          <w:sz w:val="24"/>
          <w14:textFill>
            <w14:solidFill>
              <w14:schemeClr w14:val="tx1"/>
            </w14:solidFill>
          </w14:textFill>
        </w:rPr>
        <w:t>月</w:t>
      </w:r>
      <w:r>
        <w:rPr>
          <w:rFonts w:hint="eastAsia" w:ascii="宋体" w:hAnsi="宋体" w:eastAsia="宋体" w:cs="宋体"/>
          <w:bCs/>
          <w:color w:val="000000" w:themeColor="text1"/>
          <w:sz w:val="24"/>
          <w:u w:val="single"/>
          <w14:textFill>
            <w14:solidFill>
              <w14:schemeClr w14:val="tx1"/>
            </w14:solidFill>
          </w14:textFill>
        </w:rPr>
        <w:t xml:space="preserve"> </w:t>
      </w:r>
      <w:r>
        <w:rPr>
          <w:rFonts w:hint="default" w:ascii="宋体" w:hAnsi="宋体" w:cs="宋体"/>
          <w:bCs/>
          <w:color w:val="000000" w:themeColor="text1"/>
          <w:sz w:val="24"/>
          <w:u w:val="single"/>
          <w:lang w:val="en" w:eastAsia="zh-CN"/>
          <w14:textFill>
            <w14:solidFill>
              <w14:schemeClr w14:val="tx1"/>
            </w14:solidFill>
          </w14:textFill>
        </w:rPr>
        <w:t>7</w:t>
      </w:r>
      <w:r>
        <w:rPr>
          <w:rFonts w:hint="eastAsia" w:ascii="宋体" w:hAnsi="宋体" w:eastAsia="宋体" w:cs="宋体"/>
          <w:bCs/>
          <w:color w:val="000000" w:themeColor="text1"/>
          <w:sz w:val="24"/>
          <w:u w:val="single"/>
          <w14:textFill>
            <w14:solidFill>
              <w14:schemeClr w14:val="tx1"/>
            </w14:solidFill>
          </w14:textFill>
        </w:rPr>
        <w:t xml:space="preserve"> </w:t>
      </w:r>
      <w:r>
        <w:rPr>
          <w:rFonts w:hint="eastAsia" w:ascii="宋体" w:hAnsi="宋体" w:eastAsia="宋体" w:cs="宋体"/>
          <w:bCs/>
          <w:color w:val="000000" w:themeColor="text1"/>
          <w:sz w:val="24"/>
          <w14:textFill>
            <w14:solidFill>
              <w14:schemeClr w14:val="tx1"/>
            </w14:solidFill>
          </w14:textFill>
        </w:rPr>
        <w:t>日</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10：0</w:t>
      </w:r>
      <w:r>
        <w:rPr>
          <w:rFonts w:hint="eastAsia" w:ascii="宋体" w:hAnsi="宋体" w:eastAsia="宋体" w:cs="宋体"/>
          <w:color w:val="000000" w:themeColor="text1"/>
          <w:sz w:val="24"/>
          <w:u w:val="single"/>
          <w:lang w:val="en-US" w:eastAsia="zh-CN"/>
          <w14:textFill>
            <w14:solidFill>
              <w14:schemeClr w14:val="tx1"/>
            </w14:solidFill>
          </w14:textFill>
        </w:rPr>
        <w:t>0</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sz w:val="24"/>
        </w:rPr>
        <w:t>时整</w:t>
      </w:r>
      <w:r>
        <w:rPr>
          <w:rFonts w:hint="eastAsia" w:ascii="宋体" w:hAnsi="宋体" w:eastAsia="宋体" w:cs="宋体"/>
          <w:sz w:val="24"/>
        </w:rPr>
        <w:t>在</w:t>
      </w:r>
      <w:r>
        <w:rPr>
          <w:rFonts w:hint="eastAsia" w:ascii="宋体" w:hAnsi="宋体" w:eastAsia="宋体" w:cs="宋体"/>
          <w:kern w:val="0"/>
          <w:sz w:val="24"/>
          <w:lang w:val="en-US" w:eastAsia="zh-CN"/>
        </w:rPr>
        <w:t>绍兴市应急管理局</w:t>
      </w:r>
      <w:r>
        <w:rPr>
          <w:rFonts w:hint="eastAsia" w:ascii="宋体" w:hAnsi="宋体" w:eastAsia="宋体" w:cs="宋体"/>
          <w:kern w:val="0"/>
          <w:sz w:val="24"/>
        </w:rPr>
        <w:t>（</w:t>
      </w:r>
      <w:r>
        <w:rPr>
          <w:rFonts w:hint="eastAsia" w:ascii="宋体" w:hAnsi="宋体" w:eastAsia="宋体" w:cs="宋体"/>
          <w:kern w:val="0"/>
          <w:sz w:val="24"/>
          <w:lang w:val="en-US" w:eastAsia="zh-CN"/>
        </w:rPr>
        <w:t>绍兴市洋江西路589号绍兴市行政9号楼4楼</w:t>
      </w:r>
      <w:r>
        <w:rPr>
          <w:rFonts w:hint="eastAsia" w:ascii="宋体" w:hAnsi="宋体" w:cs="宋体"/>
          <w:color w:val="000000" w:themeColor="text1"/>
          <w:kern w:val="0"/>
          <w:sz w:val="24"/>
          <w:lang w:val="en-US" w:eastAsia="zh-CN"/>
          <w14:textFill>
            <w14:solidFill>
              <w14:schemeClr w14:val="tx1"/>
            </w14:solidFill>
          </w14:textFill>
        </w:rPr>
        <w:t>428</w:t>
      </w:r>
      <w:r>
        <w:rPr>
          <w:rFonts w:hint="eastAsia" w:ascii="宋体" w:hAnsi="宋体" w:eastAsia="宋体" w:cs="宋体"/>
          <w:color w:val="000000" w:themeColor="text1"/>
          <w:sz w:val="24"/>
          <w14:textFill>
            <w14:solidFill>
              <w14:schemeClr w14:val="tx1"/>
            </w14:solidFill>
          </w14:textFill>
        </w:rPr>
        <w:t>会议室</w:t>
      </w:r>
      <w:r>
        <w:rPr>
          <w:rFonts w:hint="eastAsia" w:ascii="宋体" w:hAnsi="宋体" w:eastAsia="宋体" w:cs="宋体"/>
          <w:kern w:val="0"/>
          <w:sz w:val="24"/>
        </w:rPr>
        <w:t>）</w:t>
      </w:r>
      <w:r>
        <w:rPr>
          <w:rFonts w:hint="eastAsia" w:ascii="宋体" w:hAnsi="宋体" w:cs="宋体"/>
          <w:kern w:val="0"/>
          <w:sz w:val="24"/>
          <w:lang w:eastAsia="zh-CN"/>
        </w:rPr>
        <w:t>开标</w:t>
      </w:r>
      <w:r>
        <w:rPr>
          <w:rFonts w:hint="eastAsia" w:ascii="宋体" w:hAnsi="宋体" w:eastAsia="宋体" w:cs="宋体"/>
          <w:sz w:val="24"/>
        </w:rPr>
        <w:t>。</w:t>
      </w:r>
    </w:p>
    <w:p>
      <w:pPr>
        <w:keepNext w:val="0"/>
        <w:keepLines w:val="0"/>
        <w:pageBreakBefore w:val="0"/>
        <w:widowControl w:val="0"/>
        <w:kinsoku/>
        <w:wordWrap/>
        <w:overflowPunct/>
        <w:topLinePunct w:val="0"/>
        <w:bidi w:val="0"/>
        <w:spacing w:line="288" w:lineRule="auto"/>
        <w:ind w:firstLine="481"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十、投标与开标注意事项：</w:t>
      </w:r>
    </w:p>
    <w:p>
      <w:pPr>
        <w:keepNext w:val="0"/>
        <w:keepLines w:val="0"/>
        <w:pageBreakBefore w:val="0"/>
        <w:widowControl w:val="0"/>
        <w:kinsoku/>
        <w:wordWrap/>
        <w:overflowPunct/>
        <w:topLinePunct w:val="0"/>
        <w:bidi w:val="0"/>
        <w:spacing w:line="288"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因疫情防控期间，本项目投标与开标采用以下方式：</w:t>
      </w:r>
    </w:p>
    <w:p>
      <w:pPr>
        <w:keepNext w:val="0"/>
        <w:keepLines w:val="0"/>
        <w:pageBreakBefore w:val="0"/>
        <w:widowControl w:val="0"/>
        <w:kinsoku/>
        <w:wordWrap/>
        <w:overflowPunct/>
        <w:topLinePunct w:val="0"/>
        <w:bidi w:val="0"/>
        <w:spacing w:line="288" w:lineRule="auto"/>
        <w:ind w:firstLine="480" w:firstLineChars="200"/>
        <w:textAlignment w:val="auto"/>
        <w:rPr>
          <w:rFonts w:hint="eastAsia" w:ascii="宋体" w:hAnsi="宋体" w:eastAsia="宋体" w:cs="宋体"/>
          <w:kern w:val="0"/>
          <w:sz w:val="24"/>
          <w:lang w:val="en-US" w:eastAsia="zh-CN"/>
        </w:rPr>
      </w:pPr>
      <w:r>
        <w:rPr>
          <w:rFonts w:hint="eastAsia" w:ascii="宋体" w:hAnsi="宋体" w:eastAsia="宋体" w:cs="宋体"/>
          <w:color w:val="000000"/>
          <w:sz w:val="24"/>
        </w:rPr>
        <w:t>1.允许投标人采用邮寄方式提交投标文件（</w:t>
      </w:r>
      <w:r>
        <w:rPr>
          <w:rFonts w:hint="eastAsia" w:ascii="宋体" w:hAnsi="宋体" w:cs="宋体"/>
          <w:color w:val="000000"/>
          <w:sz w:val="24"/>
          <w:lang w:val="en-US" w:eastAsia="zh-CN"/>
        </w:rPr>
        <w:t>必须</w:t>
      </w:r>
      <w:r>
        <w:rPr>
          <w:rFonts w:hint="eastAsia" w:ascii="宋体" w:hAnsi="宋体" w:eastAsia="宋体" w:cs="宋体"/>
          <w:color w:val="000000"/>
          <w:sz w:val="24"/>
        </w:rPr>
        <w:t>采用EMS），有现场提交的，实行即交即走。本项目二次报价只能低于或同等于第一次报价，不能高于第一次报价。二次报价文件请单独密封封装，封口处加盖投标人公章和法定代表人或授权委托人签字或盖章，并在密封袋上清楚地标明“项目标段、项目名称：          最终报价”和“技术文件评审完毕前不得开封”字样。请与技术文件、商务文件一起于投标截止时间前以快递（采用EMS）方式将投标文件邮寄至投标地点。邮寄地址：</w:t>
      </w:r>
      <w:r>
        <w:rPr>
          <w:rFonts w:hint="eastAsia" w:ascii="宋体" w:hAnsi="宋体" w:eastAsia="宋体" w:cs="宋体"/>
          <w:kern w:val="0"/>
          <w:sz w:val="24"/>
          <w:lang w:val="en-US" w:eastAsia="zh-CN"/>
        </w:rPr>
        <w:t>绍兴市应急管理局</w:t>
      </w:r>
      <w:r>
        <w:rPr>
          <w:rFonts w:hint="eastAsia" w:ascii="宋体" w:hAnsi="宋体" w:eastAsia="宋体" w:cs="宋体"/>
          <w:kern w:val="0"/>
          <w:sz w:val="24"/>
        </w:rPr>
        <w:t>（</w:t>
      </w:r>
      <w:r>
        <w:rPr>
          <w:rFonts w:hint="eastAsia" w:ascii="宋体" w:hAnsi="宋体" w:eastAsia="宋体" w:cs="宋体"/>
          <w:kern w:val="0"/>
          <w:sz w:val="24"/>
          <w:lang w:val="en-US" w:eastAsia="zh-CN"/>
        </w:rPr>
        <w:t>绍兴市洋江西路589号绍兴市行政9号楼4楼</w:t>
      </w:r>
      <w:r>
        <w:rPr>
          <w:rFonts w:hint="eastAsia" w:ascii="宋体" w:hAnsi="宋体" w:cs="宋体"/>
          <w:kern w:val="0"/>
          <w:sz w:val="24"/>
          <w:lang w:val="en-US" w:eastAsia="zh-CN"/>
        </w:rPr>
        <w:t>432</w:t>
      </w:r>
      <w:r>
        <w:rPr>
          <w:rFonts w:hint="eastAsia" w:ascii="宋体" w:hAnsi="宋体" w:eastAsia="宋体" w:cs="宋体"/>
          <w:kern w:val="0"/>
          <w:sz w:val="24"/>
          <w:lang w:val="en-US" w:eastAsia="zh-CN"/>
        </w:rPr>
        <w:t>办公室），收件人：</w:t>
      </w:r>
      <w:r>
        <w:rPr>
          <w:rFonts w:hint="eastAsia" w:ascii="宋体" w:hAnsi="宋体" w:cs="宋体"/>
          <w:kern w:val="0"/>
          <w:sz w:val="24"/>
          <w:lang w:val="en-US" w:eastAsia="zh-CN"/>
        </w:rPr>
        <w:t>宗山佳</w:t>
      </w:r>
      <w:r>
        <w:rPr>
          <w:rFonts w:hint="eastAsia" w:ascii="宋体" w:hAnsi="宋体" w:eastAsia="宋体" w:cs="宋体"/>
          <w:kern w:val="0"/>
          <w:sz w:val="24"/>
          <w:lang w:val="en-US" w:eastAsia="zh-CN"/>
        </w:rPr>
        <w:t>，</w:t>
      </w:r>
      <w:r>
        <w:rPr>
          <w:rFonts w:hint="eastAsia" w:ascii="宋体" w:hAnsi="宋体" w:cs="宋体"/>
          <w:kern w:val="0"/>
          <w:sz w:val="24"/>
          <w:lang w:val="en-US" w:eastAsia="zh-CN"/>
        </w:rPr>
        <w:t>13575540273。</w:t>
      </w:r>
    </w:p>
    <w:p>
      <w:pPr>
        <w:keepNext w:val="0"/>
        <w:keepLines w:val="0"/>
        <w:pageBreakBefore w:val="0"/>
        <w:widowControl w:val="0"/>
        <w:kinsoku/>
        <w:wordWrap/>
        <w:overflowPunct/>
        <w:topLinePunct w:val="0"/>
        <w:bidi w:val="0"/>
        <w:spacing w:line="288"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2.投标人的法定代表人或授权代表等</w:t>
      </w:r>
      <w:r>
        <w:rPr>
          <w:rFonts w:hint="eastAsia" w:ascii="宋体" w:hAnsi="宋体" w:eastAsia="宋体" w:cs="宋体"/>
          <w:color w:val="000000"/>
          <w:sz w:val="24"/>
          <w:lang w:val="en-US" w:eastAsia="zh-CN"/>
        </w:rPr>
        <w:t>需</w:t>
      </w:r>
      <w:r>
        <w:rPr>
          <w:rFonts w:hint="eastAsia" w:ascii="宋体" w:hAnsi="宋体" w:eastAsia="宋体" w:cs="宋体"/>
          <w:color w:val="000000"/>
          <w:sz w:val="24"/>
        </w:rPr>
        <w:t>参加开标会议。若投标人法定代表人或授权代表不在现场参加开标会议的，取消开标</w:t>
      </w:r>
      <w:r>
        <w:rPr>
          <w:rFonts w:hint="eastAsia" w:ascii="宋体" w:hAnsi="宋体" w:eastAsia="宋体" w:cs="宋体"/>
          <w:color w:val="000000"/>
          <w:sz w:val="24"/>
          <w:lang w:val="en-US" w:eastAsia="zh-CN"/>
        </w:rPr>
        <w:t>资格</w:t>
      </w:r>
      <w:r>
        <w:rPr>
          <w:rFonts w:hint="eastAsia" w:ascii="宋体" w:hAnsi="宋体" w:eastAsia="宋体" w:cs="宋体"/>
          <w:color w:val="000000"/>
          <w:sz w:val="24"/>
        </w:rPr>
        <w:t>。</w:t>
      </w:r>
    </w:p>
    <w:p>
      <w:pPr>
        <w:keepNext w:val="0"/>
        <w:keepLines w:val="0"/>
        <w:pageBreakBefore w:val="0"/>
        <w:widowControl w:val="0"/>
        <w:kinsoku/>
        <w:wordWrap/>
        <w:overflowPunct/>
        <w:topLinePunct w:val="0"/>
        <w:bidi w:val="0"/>
        <w:spacing w:line="288"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3.开标现场</w:t>
      </w:r>
      <w:r>
        <w:rPr>
          <w:rFonts w:hint="eastAsia" w:ascii="宋体" w:hAnsi="宋体" w:cs="宋体"/>
          <w:color w:val="000000"/>
          <w:sz w:val="24"/>
          <w:lang w:eastAsia="zh-CN"/>
        </w:rPr>
        <w:t>要求</w:t>
      </w:r>
      <w:r>
        <w:rPr>
          <w:rFonts w:hint="eastAsia" w:ascii="宋体" w:hAnsi="宋体" w:eastAsia="宋体" w:cs="宋体"/>
          <w:color w:val="000000"/>
          <w:sz w:val="24"/>
        </w:rPr>
        <w:t>对本项目招标文件</w:t>
      </w:r>
      <w:r>
        <w:rPr>
          <w:rFonts w:hint="eastAsia" w:ascii="宋体" w:hAnsi="宋体" w:cs="宋体"/>
          <w:color w:val="000000"/>
          <w:sz w:val="24"/>
          <w:lang w:eastAsia="zh-CN"/>
        </w:rPr>
        <w:t>提供</w:t>
      </w:r>
      <w:r>
        <w:rPr>
          <w:rFonts w:hint="eastAsia" w:ascii="宋体" w:hAnsi="宋体" w:eastAsia="宋体" w:cs="宋体"/>
          <w:color w:val="000000"/>
          <w:sz w:val="24"/>
        </w:rPr>
        <w:t>原件，如无法提供投标文件相应原件的：（1）招标人有权拒绝与中标方签订合同；（2）违法违规的报监管部门查处；构成犯罪的依法追究刑事责任。</w:t>
      </w:r>
    </w:p>
    <w:p>
      <w:pPr>
        <w:keepNext w:val="0"/>
        <w:keepLines w:val="0"/>
        <w:pageBreakBefore w:val="0"/>
        <w:widowControl w:val="0"/>
        <w:kinsoku/>
        <w:wordWrap/>
        <w:overflowPunct/>
        <w:topLinePunct w:val="0"/>
        <w:bidi w:val="0"/>
        <w:spacing w:line="288" w:lineRule="auto"/>
        <w:ind w:firstLine="480" w:firstLineChars="200"/>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rPr>
        <w:t>4.友情提醒：参加现场开标会议的，投标人需佩戴口罩并配合</w:t>
      </w:r>
      <w:r>
        <w:rPr>
          <w:rFonts w:hint="eastAsia" w:ascii="宋体" w:hAnsi="宋体" w:eastAsia="宋体" w:cs="宋体"/>
          <w:color w:val="000000"/>
          <w:sz w:val="24"/>
          <w:lang w:eastAsia="zh-CN"/>
        </w:rPr>
        <w:t>绍兴市应急管理局</w:t>
      </w:r>
      <w:r>
        <w:rPr>
          <w:rFonts w:hint="eastAsia" w:ascii="宋体" w:hAnsi="宋体" w:eastAsia="宋体" w:cs="宋体"/>
          <w:color w:val="000000"/>
          <w:sz w:val="24"/>
        </w:rPr>
        <w:t>的防疫工作。</w:t>
      </w:r>
      <w:r>
        <w:rPr>
          <w:rFonts w:hint="eastAsia" w:ascii="宋体" w:hAnsi="宋体" w:eastAsia="宋体" w:cs="宋体"/>
          <w:color w:val="000000"/>
          <w:sz w:val="24"/>
          <w:lang w:val="en-US" w:eastAsia="zh-CN"/>
        </w:rPr>
        <w:t>*开标当天提供48小时核酸检测阴性证明，无中高风险区旅居史。</w:t>
      </w:r>
    </w:p>
    <w:p>
      <w:pPr>
        <w:keepNext w:val="0"/>
        <w:keepLines w:val="0"/>
        <w:pageBreakBefore w:val="0"/>
        <w:widowControl w:val="0"/>
        <w:kinsoku/>
        <w:wordWrap/>
        <w:overflowPunct/>
        <w:topLinePunct w:val="0"/>
        <w:bidi w:val="0"/>
        <w:spacing w:line="288" w:lineRule="auto"/>
        <w:ind w:firstLine="481" w:firstLineChars="200"/>
        <w:textAlignment w:val="auto"/>
        <w:rPr>
          <w:rFonts w:hint="eastAsia" w:ascii="宋体" w:hAnsi="宋体" w:eastAsia="宋体" w:cs="宋体"/>
          <w:color w:val="000000"/>
          <w:sz w:val="24"/>
          <w:lang w:val="en-US" w:eastAsia="zh-CN"/>
        </w:rPr>
      </w:pPr>
      <w:r>
        <w:rPr>
          <w:rFonts w:hint="eastAsia" w:ascii="宋体" w:hAnsi="宋体" w:eastAsia="宋体" w:cs="宋体"/>
          <w:b/>
          <w:bCs/>
          <w:sz w:val="24"/>
          <w:lang w:eastAsia="zh-CN"/>
        </w:rPr>
        <w:t>十一</w:t>
      </w:r>
      <w:r>
        <w:rPr>
          <w:rFonts w:hint="eastAsia" w:ascii="宋体" w:hAnsi="宋体" w:eastAsia="宋体" w:cs="宋体"/>
          <w:b/>
          <w:bCs/>
          <w:sz w:val="24"/>
        </w:rPr>
        <w:t>、</w:t>
      </w:r>
      <w:r>
        <w:rPr>
          <w:rFonts w:hint="eastAsia" w:ascii="宋体" w:hAnsi="宋体" w:eastAsia="宋体" w:cs="宋体"/>
          <w:b/>
          <w:bCs/>
          <w:sz w:val="24"/>
          <w:lang w:val="en-US" w:eastAsia="zh-CN"/>
        </w:rPr>
        <w:t>公开招标</w:t>
      </w:r>
      <w:r>
        <w:rPr>
          <w:rFonts w:hint="eastAsia" w:ascii="宋体" w:hAnsi="宋体" w:eastAsia="宋体" w:cs="宋体"/>
          <w:b/>
          <w:bCs/>
          <w:sz w:val="24"/>
        </w:rPr>
        <w:t>公告发布</w:t>
      </w:r>
      <w:r>
        <w:rPr>
          <w:rFonts w:hint="eastAsia" w:ascii="宋体" w:hAnsi="宋体" w:eastAsia="宋体" w:cs="宋体"/>
          <w:b/>
          <w:sz w:val="24"/>
        </w:rPr>
        <w:t>：</w:t>
      </w:r>
      <w:r>
        <w:rPr>
          <w:rFonts w:hint="eastAsia" w:ascii="宋体" w:hAnsi="宋体" w:eastAsia="宋体" w:cs="宋体"/>
          <w:b w:val="0"/>
          <w:bCs/>
          <w:sz w:val="24"/>
        </w:rPr>
        <w:t>http://ajj.sx.gov.cn/</w:t>
      </w:r>
      <w:r>
        <w:rPr>
          <w:rFonts w:hint="eastAsia" w:ascii="宋体" w:hAnsi="宋体" w:eastAsia="宋体" w:cs="宋体"/>
          <w:color w:val="000000"/>
          <w:sz w:val="24"/>
          <w:lang w:eastAsia="zh-CN"/>
        </w:rPr>
        <w:t>（绍兴市应急管理局网站）</w:t>
      </w:r>
    </w:p>
    <w:p>
      <w:pPr>
        <w:keepNext w:val="0"/>
        <w:keepLines w:val="0"/>
        <w:pageBreakBefore w:val="0"/>
        <w:widowControl w:val="0"/>
        <w:kinsoku/>
        <w:wordWrap/>
        <w:overflowPunct/>
        <w:topLinePunct w:val="0"/>
        <w:bidi w:val="0"/>
        <w:spacing w:line="288" w:lineRule="auto"/>
        <w:ind w:firstLine="481" w:firstLineChars="200"/>
        <w:textAlignment w:val="auto"/>
        <w:rPr>
          <w:rFonts w:hint="eastAsia" w:ascii="宋体" w:hAnsi="宋体" w:eastAsia="宋体" w:cs="宋体"/>
          <w:b/>
          <w:bCs/>
          <w:color w:val="000000"/>
          <w:sz w:val="24"/>
        </w:rPr>
      </w:pPr>
      <w:r>
        <w:rPr>
          <w:rFonts w:hint="eastAsia" w:ascii="宋体" w:hAnsi="宋体" w:eastAsia="宋体" w:cs="宋体"/>
          <w:b/>
          <w:bCs/>
          <w:color w:val="000000"/>
          <w:sz w:val="24"/>
        </w:rPr>
        <w:t>十</w:t>
      </w:r>
      <w:r>
        <w:rPr>
          <w:rFonts w:hint="eastAsia" w:ascii="宋体" w:hAnsi="宋体" w:eastAsia="宋体" w:cs="宋体"/>
          <w:b/>
          <w:bCs/>
          <w:color w:val="000000"/>
          <w:sz w:val="24"/>
          <w:lang w:eastAsia="zh-CN"/>
        </w:rPr>
        <w:t>二</w:t>
      </w:r>
      <w:r>
        <w:rPr>
          <w:rFonts w:hint="eastAsia" w:ascii="宋体" w:hAnsi="宋体" w:eastAsia="宋体" w:cs="宋体"/>
          <w:b/>
          <w:bCs/>
          <w:color w:val="000000"/>
          <w:sz w:val="24"/>
        </w:rPr>
        <w:t>、联系方式：</w:t>
      </w:r>
    </w:p>
    <w:p>
      <w:pPr>
        <w:keepNext w:val="0"/>
        <w:keepLines w:val="0"/>
        <w:pageBreakBefore w:val="0"/>
        <w:widowControl w:val="0"/>
        <w:kinsoku/>
        <w:wordWrap/>
        <w:overflowPunct/>
        <w:topLinePunct w:val="0"/>
        <w:bidi w:val="0"/>
        <w:spacing w:line="288" w:lineRule="auto"/>
        <w:textAlignment w:val="auto"/>
        <w:rPr>
          <w:rFonts w:hint="eastAsia" w:ascii="宋体" w:hAnsi="宋体" w:cs="宋体"/>
          <w:b/>
          <w:color w:val="000000"/>
          <w:sz w:val="24"/>
          <w:lang w:val="en-US" w:eastAsia="zh-CN"/>
        </w:rPr>
      </w:pPr>
      <w:r>
        <w:rPr>
          <w:rFonts w:hint="eastAsia" w:ascii="宋体" w:hAnsi="宋体" w:eastAsia="宋体" w:cs="宋体"/>
          <w:b/>
          <w:color w:val="000000"/>
          <w:sz w:val="24"/>
        </w:rPr>
        <w:t>联系方式：</w:t>
      </w:r>
      <w:r>
        <w:rPr>
          <w:rFonts w:hint="eastAsia" w:ascii="宋体" w:hAnsi="宋体" w:eastAsia="宋体" w:cs="宋体"/>
          <w:b/>
          <w:color w:val="000000"/>
          <w:sz w:val="24"/>
          <w:lang w:eastAsia="zh-CN"/>
        </w:rPr>
        <w:t>绍兴市应急管理局</w:t>
      </w:r>
      <w:r>
        <w:rPr>
          <w:rFonts w:hint="eastAsia" w:ascii="宋体" w:hAnsi="宋体" w:eastAsia="宋体" w:cs="宋体"/>
          <w:b/>
          <w:color w:val="000000"/>
          <w:sz w:val="24"/>
        </w:rPr>
        <w:t xml:space="preserve">     </w:t>
      </w:r>
      <w:r>
        <w:rPr>
          <w:rFonts w:hint="eastAsia" w:ascii="宋体" w:hAnsi="宋体" w:cs="宋体"/>
          <w:b/>
          <w:color w:val="000000"/>
          <w:sz w:val="24"/>
          <w:lang w:val="en-US" w:eastAsia="zh-CN"/>
        </w:rPr>
        <w:t xml:space="preserve"> 宗山佳</w:t>
      </w:r>
      <w:r>
        <w:rPr>
          <w:rFonts w:hint="eastAsia" w:ascii="宋体" w:hAnsi="宋体" w:eastAsia="宋体" w:cs="宋体"/>
          <w:b/>
          <w:color w:val="000000"/>
          <w:sz w:val="24"/>
          <w:lang w:val="en-US" w:eastAsia="zh-CN"/>
        </w:rPr>
        <w:t xml:space="preserve"> </w:t>
      </w:r>
      <w:r>
        <w:rPr>
          <w:rFonts w:hint="eastAsia" w:ascii="宋体" w:hAnsi="宋体" w:cs="宋体"/>
          <w:b/>
          <w:color w:val="000000"/>
          <w:sz w:val="24"/>
          <w:lang w:val="en-US" w:eastAsia="zh-CN"/>
        </w:rPr>
        <w:t xml:space="preserve"> 13575540273</w:t>
      </w:r>
    </w:p>
    <w:p>
      <w:pPr>
        <w:keepNext w:val="0"/>
        <w:keepLines w:val="0"/>
        <w:pageBreakBefore w:val="0"/>
        <w:widowControl w:val="0"/>
        <w:kinsoku/>
        <w:wordWrap/>
        <w:overflowPunct/>
        <w:topLinePunct w:val="0"/>
        <w:bidi w:val="0"/>
        <w:spacing w:line="288" w:lineRule="auto"/>
        <w:textAlignment w:val="auto"/>
        <w:rPr>
          <w:rFonts w:hint="default" w:ascii="宋体" w:hAnsi="宋体" w:eastAsia="宋体" w:cs="宋体"/>
          <w:b/>
          <w:color w:val="000000"/>
          <w:sz w:val="24"/>
          <w:lang w:val="en-US" w:eastAsia="zh-CN"/>
        </w:rPr>
      </w:pPr>
      <w:r>
        <w:rPr>
          <w:rFonts w:hint="eastAsia" w:ascii="宋体" w:hAnsi="宋体" w:eastAsia="宋体" w:cs="宋体"/>
          <w:b/>
          <w:color w:val="000000"/>
          <w:sz w:val="24"/>
          <w:lang w:val="en-US" w:eastAsia="zh-CN"/>
        </w:rPr>
        <w:t>监督电话：绍兴市应急管理局机关纪委       孙静</w:t>
      </w:r>
      <w:r>
        <w:rPr>
          <w:rFonts w:hint="eastAsia" w:ascii="宋体" w:hAnsi="宋体" w:cs="宋体"/>
          <w:b/>
          <w:color w:val="000000"/>
          <w:sz w:val="24"/>
          <w:lang w:val="en-US" w:eastAsia="zh-CN"/>
        </w:rPr>
        <w:t xml:space="preserve"> </w:t>
      </w:r>
      <w:r>
        <w:rPr>
          <w:rFonts w:hint="eastAsia" w:ascii="宋体" w:hAnsi="宋体" w:eastAsia="宋体" w:cs="宋体"/>
          <w:b/>
          <w:color w:val="000000"/>
          <w:sz w:val="24"/>
          <w:lang w:val="en-US" w:eastAsia="zh-CN"/>
        </w:rPr>
        <w:t>13157536833</w:t>
      </w:r>
    </w:p>
    <w:p>
      <w:pPr>
        <w:keepNext w:val="0"/>
        <w:keepLines w:val="0"/>
        <w:pageBreakBefore w:val="0"/>
        <w:widowControl w:val="0"/>
        <w:kinsoku/>
        <w:wordWrap/>
        <w:overflowPunct/>
        <w:topLinePunct w:val="0"/>
        <w:bidi w:val="0"/>
        <w:spacing w:line="288" w:lineRule="auto"/>
        <w:textAlignment w:val="auto"/>
        <w:rPr>
          <w:rFonts w:hint="default" w:ascii="宋体" w:hAnsi="宋体" w:eastAsia="宋体" w:cs="宋体"/>
          <w:b/>
          <w:color w:val="000000"/>
          <w:sz w:val="24"/>
          <w:lang w:val="en-US" w:eastAsia="zh-CN"/>
        </w:rPr>
      </w:pPr>
    </w:p>
    <w:p>
      <w:pPr>
        <w:keepNext w:val="0"/>
        <w:keepLines w:val="0"/>
        <w:pageBreakBefore w:val="0"/>
        <w:widowControl w:val="0"/>
        <w:kinsoku/>
        <w:wordWrap/>
        <w:overflowPunct/>
        <w:topLinePunct w:val="0"/>
        <w:bidi w:val="0"/>
        <w:spacing w:line="288" w:lineRule="auto"/>
        <w:ind w:right="840"/>
        <w:textAlignment w:val="auto"/>
        <w:rPr>
          <w:rFonts w:hint="eastAsia" w:ascii="宋体" w:hAnsi="宋体" w:eastAsia="宋体" w:cs="宋体"/>
          <w:bCs/>
          <w:sz w:val="24"/>
        </w:rPr>
      </w:pPr>
    </w:p>
    <w:p>
      <w:pPr>
        <w:keepNext w:val="0"/>
        <w:keepLines w:val="0"/>
        <w:pageBreakBefore w:val="0"/>
        <w:widowControl w:val="0"/>
        <w:kinsoku/>
        <w:wordWrap/>
        <w:overflowPunct/>
        <w:topLinePunct w:val="0"/>
        <w:bidi w:val="0"/>
        <w:spacing w:line="288" w:lineRule="auto"/>
        <w:ind w:right="840"/>
        <w:jc w:val="right"/>
        <w:textAlignment w:val="auto"/>
        <w:rPr>
          <w:rFonts w:hint="eastAsia" w:ascii="宋体" w:hAnsi="宋体" w:eastAsia="宋体" w:cs="宋体"/>
        </w:rPr>
      </w:pPr>
      <w:r>
        <w:rPr>
          <w:rFonts w:hint="eastAsia" w:ascii="宋体" w:hAnsi="宋体" w:eastAsia="宋体" w:cs="宋体"/>
        </w:rPr>
        <w:t xml:space="preserve">                                   　　　　　　　　　    </w:t>
      </w:r>
    </w:p>
    <w:p>
      <w:pPr>
        <w:keepNext w:val="0"/>
        <w:keepLines w:val="0"/>
        <w:pageBreakBefore w:val="0"/>
        <w:widowControl w:val="0"/>
        <w:kinsoku/>
        <w:wordWrap/>
        <w:overflowPunct/>
        <w:topLinePunct w:val="0"/>
        <w:bidi w:val="0"/>
        <w:spacing w:line="288" w:lineRule="auto"/>
        <w:ind w:left="5025" w:leftChars="1650" w:hanging="1560" w:hangingChars="650"/>
        <w:jc w:val="right"/>
        <w:textAlignment w:val="auto"/>
        <w:rPr>
          <w:rFonts w:hint="eastAsia" w:ascii="宋体" w:hAnsi="宋体" w:eastAsia="宋体" w:cs="宋体"/>
          <w:bCs/>
          <w:sz w:val="24"/>
          <w:lang w:eastAsia="zh-CN"/>
        </w:rPr>
      </w:pPr>
      <w:r>
        <w:rPr>
          <w:rFonts w:hint="eastAsia" w:ascii="宋体" w:hAnsi="宋体" w:eastAsia="宋体" w:cs="宋体"/>
          <w:bCs/>
          <w:sz w:val="24"/>
          <w:lang w:eastAsia="zh-CN"/>
        </w:rPr>
        <w:t>绍兴市应急管理局</w:t>
      </w:r>
    </w:p>
    <w:p>
      <w:pPr>
        <w:keepNext w:val="0"/>
        <w:keepLines w:val="0"/>
        <w:pageBreakBefore w:val="0"/>
        <w:widowControl w:val="0"/>
        <w:kinsoku/>
        <w:wordWrap/>
        <w:overflowPunct/>
        <w:topLinePunct w:val="0"/>
        <w:bidi w:val="0"/>
        <w:spacing w:line="288" w:lineRule="auto"/>
        <w:ind w:left="5025" w:leftChars="1650" w:hanging="1560" w:hangingChars="650"/>
        <w:jc w:val="right"/>
        <w:textAlignment w:val="auto"/>
        <w:rPr>
          <w:rFonts w:hint="default" w:ascii="宋体" w:hAnsi="宋体" w:eastAsia="宋体" w:cs="宋体"/>
          <w:bCs/>
          <w:sz w:val="24"/>
          <w:lang w:val="en-US" w:eastAsia="zh-CN"/>
        </w:rPr>
      </w:pPr>
      <w:r>
        <w:rPr>
          <w:rFonts w:hint="eastAsia" w:ascii="宋体" w:hAnsi="宋体" w:eastAsia="宋体" w:cs="宋体"/>
          <w:bCs/>
          <w:sz w:val="24"/>
        </w:rPr>
        <w:t xml:space="preserve">                   </w:t>
      </w:r>
      <w:r>
        <w:rPr>
          <w:rFonts w:hint="eastAsia" w:ascii="宋体" w:hAnsi="宋体" w:eastAsia="宋体" w:cs="宋体"/>
          <w:bCs/>
          <w:sz w:val="24"/>
          <w:lang w:eastAsia="zh-CN"/>
        </w:rPr>
        <w:t>202</w:t>
      </w:r>
      <w:r>
        <w:rPr>
          <w:rFonts w:hint="eastAsia" w:ascii="宋体" w:hAnsi="宋体" w:eastAsia="宋体" w:cs="宋体"/>
          <w:bCs/>
          <w:sz w:val="24"/>
          <w:lang w:val="en-US" w:eastAsia="zh-CN"/>
        </w:rPr>
        <w:t>2</w:t>
      </w:r>
      <w:r>
        <w:rPr>
          <w:rFonts w:hint="eastAsia" w:ascii="宋体" w:hAnsi="宋体" w:eastAsia="宋体" w:cs="宋体"/>
          <w:bCs/>
          <w:sz w:val="24"/>
        </w:rPr>
        <w:t>年</w:t>
      </w:r>
      <w:r>
        <w:rPr>
          <w:rFonts w:hint="eastAsia" w:ascii="宋体" w:hAnsi="宋体" w:cs="宋体"/>
          <w:bCs/>
          <w:sz w:val="24"/>
          <w:lang w:val="en-US" w:eastAsia="zh-CN"/>
        </w:rPr>
        <w:t>5</w:t>
      </w:r>
      <w:r>
        <w:rPr>
          <w:rFonts w:hint="eastAsia" w:ascii="宋体" w:hAnsi="宋体" w:eastAsia="宋体" w:cs="宋体"/>
          <w:bCs/>
          <w:sz w:val="24"/>
        </w:rPr>
        <w:t>月</w:t>
      </w:r>
      <w:r>
        <w:rPr>
          <w:rFonts w:hint="eastAsia" w:ascii="宋体" w:hAnsi="宋体" w:cs="宋体"/>
          <w:bCs/>
          <w:sz w:val="24"/>
          <w:lang w:val="en-US" w:eastAsia="zh-CN"/>
        </w:rPr>
        <w:t>1</w:t>
      </w:r>
      <w:r>
        <w:rPr>
          <w:rFonts w:hint="default" w:ascii="宋体" w:hAnsi="宋体" w:cs="宋体"/>
          <w:bCs/>
          <w:sz w:val="24"/>
          <w:lang w:val="en" w:eastAsia="zh-CN"/>
        </w:rPr>
        <w:t>6</w:t>
      </w:r>
      <w:bookmarkStart w:id="160" w:name="_GoBack"/>
      <w:bookmarkEnd w:id="160"/>
      <w:r>
        <w:rPr>
          <w:rFonts w:hint="eastAsia" w:ascii="宋体" w:hAnsi="宋体" w:eastAsia="宋体" w:cs="宋体"/>
          <w:bCs/>
          <w:sz w:val="24"/>
          <w:lang w:val="en-US" w:eastAsia="zh-CN"/>
        </w:rPr>
        <w:t>日</w:t>
      </w:r>
    </w:p>
    <w:p>
      <w:pPr>
        <w:jc w:val="both"/>
        <w:rPr>
          <w:rFonts w:ascii="仿宋_GB2312" w:hAnsi="宋体" w:eastAsia="仿宋_GB2312"/>
          <w:b/>
          <w:sz w:val="36"/>
          <w:szCs w:val="36"/>
        </w:rPr>
      </w:pPr>
    </w:p>
    <w:p>
      <w:pPr>
        <w:ind w:left="238"/>
        <w:jc w:val="center"/>
        <w:rPr>
          <w:rFonts w:ascii="仿宋_GB2312" w:hAnsi="宋体" w:eastAsia="仿宋_GB2312"/>
          <w:b/>
          <w:sz w:val="36"/>
          <w:szCs w:val="36"/>
        </w:rPr>
      </w:pPr>
    </w:p>
    <w:p>
      <w:pPr>
        <w:ind w:left="238"/>
        <w:jc w:val="center"/>
        <w:rPr>
          <w:rFonts w:ascii="仿宋_GB2312" w:hAnsi="宋体" w:eastAsia="仿宋_GB2312"/>
          <w:b/>
          <w:sz w:val="36"/>
          <w:szCs w:val="36"/>
        </w:rPr>
      </w:pPr>
      <w:r>
        <w:rPr>
          <w:rFonts w:hint="eastAsia" w:ascii="仿宋_GB2312" w:hAnsi="宋体" w:eastAsia="仿宋_GB2312"/>
          <w:b/>
          <w:sz w:val="36"/>
          <w:szCs w:val="36"/>
        </w:rPr>
        <w:t>第二部分</w:t>
      </w:r>
      <w:r>
        <w:rPr>
          <w:rFonts w:ascii="仿宋_GB2312" w:hAnsi="宋体" w:eastAsia="仿宋_GB2312"/>
          <w:b/>
          <w:sz w:val="36"/>
          <w:szCs w:val="36"/>
        </w:rPr>
        <w:t xml:space="preserve"> </w:t>
      </w:r>
      <w:r>
        <w:rPr>
          <w:rFonts w:hint="eastAsia" w:ascii="仿宋_GB2312" w:hAnsi="宋体" w:eastAsia="仿宋_GB2312"/>
          <w:b/>
          <w:sz w:val="36"/>
          <w:szCs w:val="36"/>
        </w:rPr>
        <w:t>投标人须知</w:t>
      </w:r>
    </w:p>
    <w:p>
      <w:pPr>
        <w:ind w:left="238"/>
        <w:jc w:val="center"/>
        <w:rPr>
          <w:rFonts w:ascii="仿宋_GB2312" w:hAnsi="宋体" w:eastAsia="仿宋_GB2312"/>
          <w:b/>
          <w:sz w:val="30"/>
          <w:szCs w:val="36"/>
        </w:rPr>
      </w:pPr>
      <w:r>
        <w:rPr>
          <w:rFonts w:hint="eastAsia" w:ascii="仿宋_GB2312" w:hAnsi="宋体" w:eastAsia="仿宋_GB2312"/>
          <w:b/>
          <w:sz w:val="30"/>
          <w:szCs w:val="36"/>
        </w:rPr>
        <w:t>前附表</w:t>
      </w:r>
    </w:p>
    <w:tbl>
      <w:tblPr>
        <w:tblStyle w:val="20"/>
        <w:tblpPr w:leftFromText="180" w:rightFromText="180" w:vertAnchor="text" w:horzAnchor="page" w:tblpX="1561" w:tblpY="620"/>
        <w:tblOverlap w:val="never"/>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8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noWrap w:val="0"/>
            <w:vAlign w:val="center"/>
          </w:tcPr>
          <w:p>
            <w:pPr>
              <w:keepNext w:val="0"/>
              <w:keepLines w:val="0"/>
              <w:pageBreakBefore w:val="0"/>
              <w:kinsoku/>
              <w:wordWrap/>
              <w:overflowPunct/>
              <w:topLinePunct w:val="0"/>
              <w:bidi w:val="0"/>
              <w:adjustRightInd/>
              <w:snapToGrid/>
              <w:spacing w:before="156" w:beforeLines="50" w:after="93" w:afterLines="30" w:line="365" w:lineRule="auto"/>
              <w:jc w:val="center"/>
              <w:rPr>
                <w:rFonts w:hint="eastAsia" w:ascii="宋体" w:hAnsi="宋体" w:eastAsia="宋体" w:cs="宋体"/>
                <w:b/>
                <w:color w:val="000000"/>
                <w:sz w:val="24"/>
              </w:rPr>
            </w:pPr>
            <w:r>
              <w:rPr>
                <w:rFonts w:hint="eastAsia" w:ascii="宋体" w:hAnsi="宋体" w:eastAsia="宋体" w:cs="宋体"/>
                <w:b/>
                <w:color w:val="000000"/>
                <w:sz w:val="24"/>
              </w:rPr>
              <w:t>序号</w:t>
            </w:r>
          </w:p>
        </w:tc>
        <w:tc>
          <w:tcPr>
            <w:tcW w:w="8604" w:type="dxa"/>
            <w:noWrap w:val="0"/>
            <w:vAlign w:val="center"/>
          </w:tcPr>
          <w:p>
            <w:pPr>
              <w:keepNext w:val="0"/>
              <w:keepLines w:val="0"/>
              <w:pageBreakBefore w:val="0"/>
              <w:kinsoku/>
              <w:wordWrap/>
              <w:overflowPunct/>
              <w:topLinePunct w:val="0"/>
              <w:bidi w:val="0"/>
              <w:adjustRightInd/>
              <w:snapToGrid/>
              <w:spacing w:before="156" w:beforeLines="50" w:after="93" w:afterLines="30" w:line="365" w:lineRule="auto"/>
              <w:jc w:val="center"/>
              <w:rPr>
                <w:rFonts w:hint="eastAsia" w:ascii="宋体" w:hAnsi="宋体" w:eastAsia="宋体" w:cs="宋体"/>
                <w:b/>
                <w:color w:val="000000"/>
                <w:sz w:val="24"/>
              </w:rPr>
            </w:pPr>
            <w:r>
              <w:rPr>
                <w:rFonts w:hint="eastAsia" w:ascii="宋体" w:hAnsi="宋体" w:eastAsia="宋体" w:cs="宋体"/>
                <w:b/>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noWrap w:val="0"/>
            <w:vAlign w:val="center"/>
          </w:tcPr>
          <w:p>
            <w:pPr>
              <w:keepNext w:val="0"/>
              <w:keepLines w:val="0"/>
              <w:pageBreakBefore w:val="0"/>
              <w:kinsoku/>
              <w:wordWrap/>
              <w:overflowPunct/>
              <w:topLinePunct w:val="0"/>
              <w:bidi w:val="0"/>
              <w:adjustRightInd/>
              <w:snapToGrid/>
              <w:spacing w:line="365" w:lineRule="auto"/>
              <w:jc w:val="center"/>
              <w:rPr>
                <w:rFonts w:hint="eastAsia" w:ascii="宋体" w:hAnsi="宋体" w:eastAsia="宋体" w:cs="宋体"/>
                <w:color w:val="000000"/>
                <w:sz w:val="24"/>
              </w:rPr>
            </w:pPr>
            <w:r>
              <w:rPr>
                <w:rFonts w:hint="eastAsia" w:ascii="宋体" w:hAnsi="宋体" w:eastAsia="宋体" w:cs="宋体"/>
                <w:color w:val="000000"/>
                <w:sz w:val="24"/>
              </w:rPr>
              <w:t>1</w:t>
            </w:r>
          </w:p>
        </w:tc>
        <w:tc>
          <w:tcPr>
            <w:tcW w:w="8604" w:type="dxa"/>
            <w:noWrap w:val="0"/>
            <w:vAlign w:val="center"/>
          </w:tcPr>
          <w:p>
            <w:pPr>
              <w:keepNext w:val="0"/>
              <w:keepLines w:val="0"/>
              <w:pageBreakBefore w:val="0"/>
              <w:kinsoku/>
              <w:wordWrap/>
              <w:overflowPunct/>
              <w:topLinePunct w:val="0"/>
              <w:bidi w:val="0"/>
              <w:adjustRightInd/>
              <w:snapToGrid/>
              <w:spacing w:line="365" w:lineRule="auto"/>
              <w:rPr>
                <w:rFonts w:hint="eastAsia" w:ascii="仿宋" w:hAnsi="仿宋" w:eastAsia="仿宋" w:cs="仿宋"/>
                <w:sz w:val="24"/>
              </w:rPr>
            </w:pPr>
            <w:r>
              <w:rPr>
                <w:rFonts w:hint="eastAsia" w:ascii="宋体" w:hAnsi="宋体" w:cs="宋体"/>
                <w:b/>
                <w:color w:val="000000"/>
                <w:sz w:val="24"/>
                <w:lang w:eastAsia="zh-CN"/>
              </w:rPr>
              <w:t>公开招标</w:t>
            </w:r>
            <w:r>
              <w:rPr>
                <w:rFonts w:hint="eastAsia" w:ascii="宋体" w:hAnsi="宋体" w:eastAsia="宋体" w:cs="宋体"/>
                <w:b/>
                <w:color w:val="000000"/>
                <w:sz w:val="24"/>
              </w:rPr>
              <w:t>项目名称：</w:t>
            </w:r>
            <w:r>
              <w:rPr>
                <w:rFonts w:hint="eastAsia" w:ascii="仿宋" w:hAnsi="仿宋" w:eastAsia="仿宋" w:cs="仿宋"/>
                <w:sz w:val="24"/>
              </w:rPr>
              <w:t>绍兴市应急管理综合指挥平台（三期）硬件部分项目</w:t>
            </w:r>
          </w:p>
          <w:p>
            <w:pPr>
              <w:keepNext w:val="0"/>
              <w:keepLines w:val="0"/>
              <w:pageBreakBefore w:val="0"/>
              <w:kinsoku/>
              <w:wordWrap/>
              <w:overflowPunct/>
              <w:topLinePunct w:val="0"/>
              <w:bidi w:val="0"/>
              <w:adjustRightInd/>
              <w:snapToGrid/>
              <w:spacing w:line="365" w:lineRule="auto"/>
              <w:rPr>
                <w:rFonts w:hint="eastAsia" w:ascii="宋体" w:hAnsi="宋体" w:eastAsia="宋体" w:cs="宋体"/>
                <w:color w:val="000000"/>
                <w:sz w:val="24"/>
              </w:rPr>
            </w:pPr>
            <w:r>
              <w:rPr>
                <w:rFonts w:hint="eastAsia" w:ascii="宋体" w:hAnsi="宋体" w:eastAsia="宋体" w:cs="宋体"/>
                <w:b/>
                <w:sz w:val="24"/>
              </w:rPr>
              <w:t>项目的实施规模、范围：</w:t>
            </w:r>
            <w:r>
              <w:rPr>
                <w:rFonts w:hint="eastAsia" w:ascii="仿宋" w:hAnsi="仿宋" w:eastAsia="仿宋" w:cs="仿宋"/>
                <w:sz w:val="24"/>
              </w:rPr>
              <w:t>详见招标文件</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noWrap w:val="0"/>
            <w:vAlign w:val="center"/>
          </w:tcPr>
          <w:p>
            <w:pPr>
              <w:keepNext w:val="0"/>
              <w:keepLines w:val="0"/>
              <w:pageBreakBefore w:val="0"/>
              <w:kinsoku/>
              <w:wordWrap/>
              <w:overflowPunct/>
              <w:topLinePunct w:val="0"/>
              <w:bidi w:val="0"/>
              <w:adjustRightInd/>
              <w:snapToGrid/>
              <w:spacing w:line="365" w:lineRule="auto"/>
              <w:jc w:val="center"/>
              <w:rPr>
                <w:rFonts w:hint="eastAsia" w:ascii="宋体" w:hAnsi="宋体" w:eastAsia="宋体" w:cs="宋体"/>
                <w:color w:val="000000"/>
                <w:sz w:val="24"/>
              </w:rPr>
            </w:pPr>
            <w:r>
              <w:rPr>
                <w:rFonts w:hint="eastAsia" w:ascii="宋体" w:hAnsi="宋体" w:eastAsia="宋体" w:cs="宋体"/>
                <w:color w:val="000000"/>
                <w:sz w:val="24"/>
              </w:rPr>
              <w:t>2</w:t>
            </w:r>
          </w:p>
        </w:tc>
        <w:tc>
          <w:tcPr>
            <w:tcW w:w="8604" w:type="dxa"/>
            <w:noWrap w:val="0"/>
            <w:vAlign w:val="center"/>
          </w:tcPr>
          <w:p>
            <w:pPr>
              <w:keepNext w:val="0"/>
              <w:keepLines w:val="0"/>
              <w:pageBreakBefore w:val="0"/>
              <w:kinsoku/>
              <w:wordWrap/>
              <w:overflowPunct/>
              <w:topLinePunct w:val="0"/>
              <w:autoSpaceDE w:val="0"/>
              <w:autoSpaceDN w:val="0"/>
              <w:bidi w:val="0"/>
              <w:adjustRightInd/>
              <w:snapToGrid/>
              <w:spacing w:line="365" w:lineRule="auto"/>
              <w:textAlignment w:val="bottom"/>
              <w:rPr>
                <w:rFonts w:hint="eastAsia" w:ascii="宋体" w:hAnsi="宋体" w:eastAsia="宋体" w:cs="宋体"/>
                <w:color w:val="000000"/>
                <w:sz w:val="24"/>
              </w:rPr>
            </w:pPr>
            <w:r>
              <w:rPr>
                <w:rFonts w:hint="eastAsia" w:ascii="宋体" w:hAnsi="宋体" w:cs="宋体"/>
                <w:b/>
                <w:color w:val="000000"/>
                <w:sz w:val="24"/>
                <w:lang w:eastAsia="zh-CN"/>
              </w:rPr>
              <w:t>公开招标</w:t>
            </w:r>
            <w:r>
              <w:rPr>
                <w:rFonts w:hint="eastAsia" w:ascii="宋体" w:hAnsi="宋体" w:eastAsia="宋体" w:cs="宋体"/>
                <w:b/>
                <w:color w:val="000000"/>
                <w:sz w:val="24"/>
              </w:rPr>
              <w:t>有效期：</w:t>
            </w:r>
            <w:r>
              <w:rPr>
                <w:rFonts w:hint="eastAsia" w:ascii="宋体" w:hAnsi="宋体" w:eastAsia="宋体" w:cs="宋体"/>
                <w:b w:val="0"/>
                <w:bCs/>
                <w:color w:val="000000"/>
                <w:sz w:val="24"/>
              </w:rPr>
              <w:t>自</w:t>
            </w:r>
            <w:r>
              <w:rPr>
                <w:rFonts w:hint="eastAsia" w:ascii="宋体" w:hAnsi="宋体" w:cs="宋体"/>
                <w:b w:val="0"/>
                <w:bCs/>
                <w:color w:val="000000"/>
                <w:sz w:val="24"/>
                <w:lang w:eastAsia="zh-CN"/>
              </w:rPr>
              <w:t>公开招标</w:t>
            </w:r>
            <w:r>
              <w:rPr>
                <w:rFonts w:hint="eastAsia" w:ascii="宋体" w:hAnsi="宋体" w:eastAsia="宋体" w:cs="宋体"/>
                <w:b w:val="0"/>
                <w:bCs/>
                <w:color w:val="000000"/>
                <w:sz w:val="24"/>
              </w:rPr>
              <w:t>截止日起45天。如采购人认为必要，可延长至总计最长不超过60天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noWrap w:val="0"/>
            <w:vAlign w:val="center"/>
          </w:tcPr>
          <w:p>
            <w:pPr>
              <w:keepNext w:val="0"/>
              <w:keepLines w:val="0"/>
              <w:pageBreakBefore w:val="0"/>
              <w:kinsoku/>
              <w:wordWrap/>
              <w:overflowPunct/>
              <w:topLinePunct w:val="0"/>
              <w:bidi w:val="0"/>
              <w:adjustRightInd/>
              <w:snapToGrid/>
              <w:spacing w:line="365" w:lineRule="auto"/>
              <w:jc w:val="center"/>
              <w:rPr>
                <w:rFonts w:hint="eastAsia" w:ascii="宋体" w:hAnsi="宋体" w:eastAsia="宋体" w:cs="宋体"/>
                <w:color w:val="000000"/>
                <w:sz w:val="24"/>
              </w:rPr>
            </w:pPr>
            <w:r>
              <w:rPr>
                <w:rFonts w:hint="eastAsia" w:ascii="宋体" w:hAnsi="宋体" w:eastAsia="宋体" w:cs="宋体"/>
                <w:color w:val="000000"/>
                <w:sz w:val="24"/>
              </w:rPr>
              <w:t>3</w:t>
            </w:r>
          </w:p>
        </w:tc>
        <w:tc>
          <w:tcPr>
            <w:tcW w:w="8604" w:type="dxa"/>
            <w:noWrap w:val="0"/>
            <w:vAlign w:val="center"/>
          </w:tcPr>
          <w:p>
            <w:pPr>
              <w:keepNext w:val="0"/>
              <w:keepLines w:val="0"/>
              <w:pageBreakBefore w:val="0"/>
              <w:kinsoku/>
              <w:wordWrap/>
              <w:overflowPunct/>
              <w:topLinePunct w:val="0"/>
              <w:autoSpaceDE w:val="0"/>
              <w:autoSpaceDN w:val="0"/>
              <w:bidi w:val="0"/>
              <w:adjustRightInd/>
              <w:snapToGrid/>
              <w:spacing w:line="365" w:lineRule="auto"/>
              <w:textAlignment w:val="bottom"/>
              <w:rPr>
                <w:rFonts w:hint="eastAsia" w:ascii="宋体" w:hAnsi="宋体" w:eastAsia="宋体" w:cs="宋体"/>
                <w:color w:val="000000"/>
                <w:sz w:val="24"/>
                <w:lang w:eastAsia="zh-CN"/>
              </w:rPr>
            </w:pPr>
            <w:r>
              <w:rPr>
                <w:rFonts w:hint="eastAsia" w:ascii="宋体" w:hAnsi="宋体" w:cs="宋体"/>
                <w:b/>
                <w:color w:val="000000"/>
                <w:sz w:val="24"/>
                <w:lang w:eastAsia="zh-CN"/>
              </w:rPr>
              <w:t>公开招标</w:t>
            </w:r>
            <w:r>
              <w:rPr>
                <w:rFonts w:hint="eastAsia" w:ascii="宋体" w:hAnsi="宋体" w:eastAsia="宋体" w:cs="宋体"/>
                <w:b/>
                <w:color w:val="000000"/>
                <w:sz w:val="24"/>
              </w:rPr>
              <w:t>保证金金额：</w:t>
            </w:r>
            <w:r>
              <w:rPr>
                <w:rFonts w:hint="eastAsia" w:ascii="宋体" w:hAnsi="宋体" w:eastAsia="宋体" w:cs="宋体"/>
                <w:b w:val="0"/>
                <w:bCs/>
                <w:color w:val="000000"/>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noWrap w:val="0"/>
            <w:vAlign w:val="center"/>
          </w:tcPr>
          <w:p>
            <w:pPr>
              <w:keepNext w:val="0"/>
              <w:keepLines w:val="0"/>
              <w:pageBreakBefore w:val="0"/>
              <w:kinsoku/>
              <w:wordWrap/>
              <w:overflowPunct/>
              <w:topLinePunct w:val="0"/>
              <w:bidi w:val="0"/>
              <w:adjustRightInd/>
              <w:snapToGrid/>
              <w:spacing w:line="365" w:lineRule="auto"/>
              <w:jc w:val="center"/>
              <w:rPr>
                <w:rFonts w:hint="eastAsia" w:ascii="宋体" w:hAnsi="宋体" w:eastAsia="宋体" w:cs="宋体"/>
                <w:color w:val="000000"/>
                <w:sz w:val="24"/>
              </w:rPr>
            </w:pPr>
            <w:r>
              <w:rPr>
                <w:rFonts w:hint="eastAsia" w:ascii="宋体" w:hAnsi="宋体" w:eastAsia="宋体" w:cs="宋体"/>
                <w:color w:val="000000"/>
                <w:sz w:val="24"/>
              </w:rPr>
              <w:t>4</w:t>
            </w:r>
          </w:p>
        </w:tc>
        <w:tc>
          <w:tcPr>
            <w:tcW w:w="8604" w:type="dxa"/>
            <w:noWrap w:val="0"/>
            <w:vAlign w:val="center"/>
          </w:tcPr>
          <w:p>
            <w:pPr>
              <w:keepNext w:val="0"/>
              <w:keepLines w:val="0"/>
              <w:pageBreakBefore w:val="0"/>
              <w:kinsoku/>
              <w:wordWrap/>
              <w:overflowPunct/>
              <w:topLinePunct w:val="0"/>
              <w:bidi w:val="0"/>
              <w:adjustRightInd/>
              <w:snapToGrid/>
              <w:spacing w:line="365" w:lineRule="auto"/>
              <w:rPr>
                <w:rFonts w:hint="eastAsia" w:ascii="宋体" w:hAnsi="宋体" w:eastAsia="宋体" w:cs="宋体"/>
                <w:color w:val="000000"/>
                <w:sz w:val="24"/>
                <w:lang w:eastAsia="zh-CN"/>
              </w:rPr>
            </w:pPr>
            <w:r>
              <w:rPr>
                <w:rFonts w:hint="eastAsia" w:ascii="宋体" w:hAnsi="宋体" w:cs="宋体"/>
                <w:b/>
                <w:color w:val="000000"/>
                <w:sz w:val="24"/>
                <w:lang w:eastAsia="zh-CN"/>
              </w:rPr>
              <w:t>公开招标</w:t>
            </w:r>
            <w:r>
              <w:rPr>
                <w:rFonts w:hint="eastAsia" w:ascii="宋体" w:hAnsi="宋体" w:eastAsia="宋体" w:cs="宋体"/>
                <w:b/>
                <w:color w:val="000000"/>
                <w:sz w:val="24"/>
              </w:rPr>
              <w:t>响应文件份数：</w:t>
            </w:r>
            <w:r>
              <w:rPr>
                <w:rFonts w:hint="eastAsia" w:ascii="宋体" w:hAnsi="宋体" w:eastAsia="宋体" w:cs="宋体"/>
                <w:color w:val="000000"/>
                <w:sz w:val="24"/>
              </w:rPr>
              <w:t>正本一份、副本</w:t>
            </w:r>
            <w:r>
              <w:rPr>
                <w:rFonts w:hint="eastAsia" w:ascii="宋体" w:hAnsi="宋体" w:eastAsia="宋体" w:cs="宋体"/>
                <w:color w:val="000000"/>
                <w:sz w:val="24"/>
                <w:lang w:val="en-US" w:eastAsia="zh-CN"/>
              </w:rPr>
              <w:t>四</w:t>
            </w:r>
            <w:r>
              <w:rPr>
                <w:rFonts w:hint="eastAsia" w:ascii="宋体" w:hAnsi="宋体" w:eastAsia="宋体" w:cs="宋体"/>
                <w:color w:val="000000"/>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noWrap w:val="0"/>
            <w:vAlign w:val="center"/>
          </w:tcPr>
          <w:p>
            <w:pPr>
              <w:keepNext w:val="0"/>
              <w:keepLines w:val="0"/>
              <w:pageBreakBefore w:val="0"/>
              <w:kinsoku/>
              <w:wordWrap/>
              <w:overflowPunct/>
              <w:topLinePunct w:val="0"/>
              <w:bidi w:val="0"/>
              <w:adjustRightInd/>
              <w:snapToGrid/>
              <w:spacing w:line="365" w:lineRule="auto"/>
              <w:jc w:val="center"/>
              <w:rPr>
                <w:rFonts w:hint="eastAsia" w:ascii="宋体" w:hAnsi="宋体" w:eastAsia="宋体" w:cs="宋体"/>
                <w:color w:val="000000"/>
                <w:sz w:val="24"/>
              </w:rPr>
            </w:pPr>
            <w:r>
              <w:rPr>
                <w:rFonts w:hint="eastAsia" w:ascii="宋体" w:hAnsi="宋体" w:eastAsia="宋体" w:cs="宋体"/>
                <w:color w:val="000000"/>
                <w:sz w:val="24"/>
              </w:rPr>
              <w:t>5</w:t>
            </w:r>
          </w:p>
        </w:tc>
        <w:tc>
          <w:tcPr>
            <w:tcW w:w="8604" w:type="dxa"/>
            <w:noWrap w:val="0"/>
            <w:vAlign w:val="center"/>
          </w:tcPr>
          <w:p>
            <w:pPr>
              <w:keepNext w:val="0"/>
              <w:keepLines w:val="0"/>
              <w:pageBreakBefore w:val="0"/>
              <w:kinsoku/>
              <w:wordWrap/>
              <w:overflowPunct/>
              <w:topLinePunct w:val="0"/>
              <w:autoSpaceDE w:val="0"/>
              <w:autoSpaceDN w:val="0"/>
              <w:bidi w:val="0"/>
              <w:adjustRightInd/>
              <w:snapToGrid/>
              <w:spacing w:line="365" w:lineRule="auto"/>
              <w:textAlignment w:val="bottom"/>
              <w:rPr>
                <w:rFonts w:hint="default" w:ascii="宋体" w:hAnsi="宋体" w:eastAsia="宋体" w:cs="宋体"/>
                <w:color w:val="000000"/>
                <w:sz w:val="24"/>
                <w:lang w:val="en-US" w:eastAsia="zh-CN"/>
              </w:rPr>
            </w:pPr>
            <w:r>
              <w:rPr>
                <w:rFonts w:hint="eastAsia" w:ascii="宋体" w:hAnsi="宋体" w:cs="宋体"/>
                <w:b/>
                <w:color w:val="000000"/>
                <w:sz w:val="24"/>
                <w:lang w:eastAsia="zh-CN"/>
              </w:rPr>
              <w:t>公开招标</w:t>
            </w:r>
            <w:r>
              <w:rPr>
                <w:rFonts w:hint="eastAsia" w:ascii="宋体" w:hAnsi="宋体" w:eastAsia="宋体" w:cs="宋体"/>
                <w:b/>
                <w:color w:val="000000"/>
                <w:sz w:val="24"/>
              </w:rPr>
              <w:t>响应文件接收单位：</w:t>
            </w:r>
            <w:r>
              <w:rPr>
                <w:rFonts w:hint="eastAsia" w:ascii="宋体" w:hAnsi="宋体" w:eastAsia="宋体" w:cs="宋体"/>
                <w:bCs/>
                <w:color w:val="000000"/>
                <w:sz w:val="24"/>
                <w:lang w:val="en-US" w:eastAsia="zh-CN"/>
              </w:rPr>
              <w:t>绍兴市应急管理局</w:t>
            </w:r>
          </w:p>
          <w:p>
            <w:pPr>
              <w:keepNext w:val="0"/>
              <w:keepLines w:val="0"/>
              <w:pageBreakBefore w:val="0"/>
              <w:kinsoku/>
              <w:wordWrap/>
              <w:overflowPunct/>
              <w:topLinePunct w:val="0"/>
              <w:autoSpaceDE w:val="0"/>
              <w:autoSpaceDN w:val="0"/>
              <w:bidi w:val="0"/>
              <w:adjustRightInd/>
              <w:snapToGrid/>
              <w:spacing w:line="365" w:lineRule="auto"/>
              <w:jc w:val="left"/>
              <w:textAlignment w:val="bottom"/>
              <w:rPr>
                <w:rFonts w:hint="eastAsia" w:ascii="宋体" w:hAnsi="宋体" w:eastAsia="宋体" w:cs="宋体"/>
                <w:b/>
                <w:color w:val="000000"/>
                <w:sz w:val="24"/>
                <w:lang w:eastAsia="zh-CN"/>
              </w:rPr>
            </w:pPr>
            <w:r>
              <w:rPr>
                <w:rFonts w:hint="eastAsia" w:ascii="宋体" w:hAnsi="宋体" w:cs="宋体"/>
                <w:b/>
                <w:color w:val="000000"/>
                <w:sz w:val="24"/>
                <w:lang w:eastAsia="zh-CN"/>
              </w:rPr>
              <w:t>公开招标</w:t>
            </w:r>
            <w:r>
              <w:rPr>
                <w:rFonts w:hint="eastAsia" w:ascii="宋体" w:hAnsi="宋体" w:eastAsia="宋体" w:cs="宋体"/>
                <w:b/>
                <w:color w:val="000000"/>
                <w:sz w:val="24"/>
              </w:rPr>
              <w:t>响应文件送达地址：</w:t>
            </w:r>
            <w:r>
              <w:rPr>
                <w:rFonts w:hint="eastAsia" w:ascii="宋体" w:hAnsi="宋体" w:eastAsia="宋体" w:cs="宋体"/>
                <w:b w:val="0"/>
                <w:bCs/>
                <w:kern w:val="0"/>
                <w:sz w:val="24"/>
                <w:lang w:val="en-US" w:eastAsia="zh-CN"/>
              </w:rPr>
              <w:t>绍兴市应急管理局</w:t>
            </w:r>
            <w:r>
              <w:rPr>
                <w:rFonts w:hint="eastAsia" w:ascii="宋体" w:hAnsi="宋体" w:eastAsia="宋体" w:cs="宋体"/>
                <w:b w:val="0"/>
                <w:bCs/>
                <w:kern w:val="0"/>
                <w:sz w:val="24"/>
              </w:rPr>
              <w:t>（</w:t>
            </w:r>
            <w:r>
              <w:rPr>
                <w:rFonts w:hint="eastAsia" w:ascii="宋体" w:hAnsi="宋体" w:eastAsia="宋体" w:cs="宋体"/>
                <w:b w:val="0"/>
                <w:bCs/>
                <w:kern w:val="0"/>
                <w:sz w:val="24"/>
                <w:lang w:val="en-US" w:eastAsia="zh-CN"/>
              </w:rPr>
              <w:t>绍兴市洋江西路589号绍兴市行政9号楼4楼</w:t>
            </w:r>
            <w:r>
              <w:rPr>
                <w:rFonts w:hint="eastAsia" w:ascii="宋体" w:hAnsi="宋体" w:cs="宋体"/>
                <w:b w:val="0"/>
                <w:bCs/>
                <w:kern w:val="0"/>
                <w:sz w:val="24"/>
                <w:lang w:val="en-US" w:eastAsia="zh-CN"/>
              </w:rPr>
              <w:t>432</w:t>
            </w:r>
            <w:r>
              <w:rPr>
                <w:rFonts w:hint="eastAsia" w:ascii="宋体" w:hAnsi="宋体" w:eastAsia="宋体" w:cs="宋体"/>
                <w:b w:val="0"/>
                <w:bCs/>
                <w:kern w:val="0"/>
                <w:sz w:val="24"/>
                <w:lang w:val="en-US" w:eastAsia="zh-CN"/>
              </w:rPr>
              <w:t>办公室</w:t>
            </w:r>
            <w:r>
              <w:rPr>
                <w:rFonts w:hint="eastAsia" w:ascii="宋体" w:hAnsi="宋体" w:eastAsia="宋体" w:cs="宋体"/>
                <w:b w:val="0"/>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noWrap w:val="0"/>
            <w:vAlign w:val="center"/>
          </w:tcPr>
          <w:p>
            <w:pPr>
              <w:keepNext w:val="0"/>
              <w:keepLines w:val="0"/>
              <w:pageBreakBefore w:val="0"/>
              <w:kinsoku/>
              <w:wordWrap/>
              <w:overflowPunct/>
              <w:topLinePunct w:val="0"/>
              <w:bidi w:val="0"/>
              <w:adjustRightInd/>
              <w:snapToGrid/>
              <w:spacing w:line="365" w:lineRule="auto"/>
              <w:jc w:val="center"/>
              <w:rPr>
                <w:rFonts w:hint="eastAsia" w:ascii="宋体" w:hAnsi="宋体" w:eastAsia="宋体" w:cs="宋体"/>
                <w:color w:val="000000"/>
                <w:sz w:val="24"/>
              </w:rPr>
            </w:pPr>
            <w:r>
              <w:rPr>
                <w:rFonts w:hint="eastAsia" w:ascii="宋体" w:hAnsi="宋体" w:eastAsia="宋体" w:cs="宋体"/>
                <w:color w:val="000000"/>
                <w:sz w:val="24"/>
              </w:rPr>
              <w:t>6</w:t>
            </w:r>
          </w:p>
        </w:tc>
        <w:tc>
          <w:tcPr>
            <w:tcW w:w="8604" w:type="dxa"/>
            <w:noWrap w:val="0"/>
            <w:vAlign w:val="center"/>
          </w:tcPr>
          <w:p>
            <w:pPr>
              <w:keepNext w:val="0"/>
              <w:keepLines w:val="0"/>
              <w:pageBreakBefore w:val="0"/>
              <w:kinsoku/>
              <w:wordWrap/>
              <w:overflowPunct/>
              <w:topLinePunct w:val="0"/>
              <w:autoSpaceDE w:val="0"/>
              <w:autoSpaceDN w:val="0"/>
              <w:bidi w:val="0"/>
              <w:adjustRightInd/>
              <w:snapToGrid/>
              <w:spacing w:line="365" w:lineRule="auto"/>
              <w:textAlignment w:val="bottom"/>
              <w:rPr>
                <w:rFonts w:hint="eastAsia" w:ascii="宋体" w:hAnsi="宋体" w:eastAsia="宋体" w:cs="宋体"/>
                <w:b/>
                <w:color w:val="000000"/>
                <w:sz w:val="24"/>
              </w:rPr>
            </w:pPr>
            <w:r>
              <w:rPr>
                <w:rFonts w:hint="eastAsia" w:ascii="宋体" w:hAnsi="宋体" w:cs="宋体"/>
                <w:b/>
                <w:color w:val="000000"/>
                <w:sz w:val="24"/>
                <w:lang w:eastAsia="zh-CN"/>
              </w:rPr>
              <w:t>公开招标</w:t>
            </w:r>
            <w:r>
              <w:rPr>
                <w:rFonts w:hint="eastAsia" w:ascii="宋体" w:hAnsi="宋体" w:eastAsia="宋体" w:cs="宋体"/>
                <w:b/>
                <w:color w:val="000000"/>
                <w:sz w:val="24"/>
              </w:rPr>
              <w:t>截止时间：</w:t>
            </w:r>
            <w:r>
              <w:rPr>
                <w:rFonts w:hint="eastAsia" w:ascii="宋体" w:hAnsi="宋体" w:eastAsia="宋体" w:cs="宋体"/>
                <w:b w:val="0"/>
                <w:bCs/>
                <w:kern w:val="0"/>
                <w:sz w:val="24"/>
                <w:lang w:val="en-US" w:eastAsia="zh-CN"/>
              </w:rPr>
              <w:t>2022年</w:t>
            </w:r>
            <w:r>
              <w:rPr>
                <w:rFonts w:hint="eastAsia" w:ascii="宋体" w:hAnsi="宋体" w:cs="宋体"/>
                <w:b w:val="0"/>
                <w:bCs/>
                <w:kern w:val="0"/>
                <w:sz w:val="24"/>
                <w:lang w:val="en-US" w:eastAsia="zh-CN"/>
              </w:rPr>
              <w:t>6</w:t>
            </w:r>
            <w:r>
              <w:rPr>
                <w:rFonts w:hint="eastAsia" w:ascii="宋体" w:hAnsi="宋体" w:eastAsia="宋体" w:cs="宋体"/>
                <w:b w:val="0"/>
                <w:bCs/>
                <w:kern w:val="0"/>
                <w:sz w:val="24"/>
                <w:lang w:val="en-US" w:eastAsia="zh-CN"/>
              </w:rPr>
              <w:t>月</w:t>
            </w:r>
            <w:r>
              <w:rPr>
                <w:rFonts w:hint="default" w:ascii="宋体" w:hAnsi="宋体" w:cs="宋体"/>
                <w:b w:val="0"/>
                <w:bCs/>
                <w:kern w:val="0"/>
                <w:sz w:val="24"/>
                <w:lang w:val="en" w:eastAsia="zh-CN"/>
              </w:rPr>
              <w:t>7</w:t>
            </w:r>
            <w:r>
              <w:rPr>
                <w:rFonts w:hint="eastAsia" w:ascii="宋体" w:hAnsi="宋体" w:eastAsia="宋体" w:cs="宋体"/>
                <w:b w:val="0"/>
                <w:bCs/>
                <w:kern w:val="0"/>
                <w:sz w:val="24"/>
                <w:lang w:val="en-US" w:eastAsia="zh-CN"/>
              </w:rPr>
              <w:t>日 9:30 时整。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715" w:type="dxa"/>
            <w:noWrap w:val="0"/>
            <w:vAlign w:val="center"/>
          </w:tcPr>
          <w:p>
            <w:pPr>
              <w:keepNext w:val="0"/>
              <w:keepLines w:val="0"/>
              <w:pageBreakBefore w:val="0"/>
              <w:kinsoku/>
              <w:wordWrap/>
              <w:overflowPunct/>
              <w:topLinePunct w:val="0"/>
              <w:bidi w:val="0"/>
              <w:adjustRightInd/>
              <w:snapToGrid/>
              <w:spacing w:line="365" w:lineRule="auto"/>
              <w:jc w:val="center"/>
              <w:rPr>
                <w:rFonts w:hint="eastAsia" w:ascii="宋体" w:hAnsi="宋体" w:eastAsia="宋体" w:cs="宋体"/>
                <w:color w:val="000000"/>
                <w:sz w:val="24"/>
              </w:rPr>
            </w:pPr>
            <w:r>
              <w:rPr>
                <w:rFonts w:hint="eastAsia" w:ascii="宋体" w:hAnsi="宋体" w:eastAsia="宋体" w:cs="宋体"/>
                <w:color w:val="000000"/>
                <w:sz w:val="24"/>
              </w:rPr>
              <w:t>7</w:t>
            </w:r>
          </w:p>
        </w:tc>
        <w:tc>
          <w:tcPr>
            <w:tcW w:w="8604" w:type="dxa"/>
            <w:noWrap w:val="0"/>
            <w:vAlign w:val="center"/>
          </w:tcPr>
          <w:p>
            <w:pPr>
              <w:keepNext w:val="0"/>
              <w:keepLines w:val="0"/>
              <w:pageBreakBefore w:val="0"/>
              <w:kinsoku/>
              <w:wordWrap/>
              <w:overflowPunct/>
              <w:topLinePunct w:val="0"/>
              <w:bidi w:val="0"/>
              <w:adjustRightInd/>
              <w:snapToGrid/>
              <w:spacing w:line="365" w:lineRule="auto"/>
              <w:rPr>
                <w:rFonts w:hint="eastAsia" w:ascii="宋体" w:hAnsi="宋体" w:eastAsia="宋体" w:cs="宋体"/>
                <w:color w:val="000000"/>
                <w:sz w:val="24"/>
              </w:rPr>
            </w:pPr>
            <w:r>
              <w:rPr>
                <w:rFonts w:hint="eastAsia" w:ascii="宋体" w:hAnsi="宋体" w:cs="宋体"/>
                <w:b/>
                <w:color w:val="000000"/>
                <w:sz w:val="24"/>
                <w:lang w:eastAsia="zh-CN"/>
              </w:rPr>
              <w:t>公开招标</w:t>
            </w:r>
            <w:r>
              <w:rPr>
                <w:rFonts w:hint="eastAsia" w:ascii="宋体" w:hAnsi="宋体" w:eastAsia="宋体" w:cs="宋体"/>
                <w:b/>
                <w:color w:val="000000"/>
                <w:sz w:val="24"/>
              </w:rPr>
              <w:t>时间：</w:t>
            </w:r>
            <w:r>
              <w:rPr>
                <w:rFonts w:hint="eastAsia" w:ascii="宋体" w:hAnsi="宋体" w:eastAsia="宋体" w:cs="宋体"/>
                <w:b w:val="0"/>
                <w:bCs/>
                <w:kern w:val="0"/>
                <w:sz w:val="24"/>
                <w:lang w:val="en-US" w:eastAsia="zh-CN"/>
              </w:rPr>
              <w:t>2022年</w:t>
            </w:r>
            <w:r>
              <w:rPr>
                <w:rFonts w:hint="eastAsia" w:ascii="宋体" w:hAnsi="宋体" w:cs="宋体"/>
                <w:b w:val="0"/>
                <w:bCs/>
                <w:kern w:val="0"/>
                <w:sz w:val="24"/>
                <w:lang w:val="en-US" w:eastAsia="zh-CN"/>
              </w:rPr>
              <w:t>6</w:t>
            </w:r>
            <w:r>
              <w:rPr>
                <w:rFonts w:hint="eastAsia" w:ascii="宋体" w:hAnsi="宋体" w:eastAsia="宋体" w:cs="宋体"/>
                <w:b w:val="0"/>
                <w:bCs/>
                <w:kern w:val="0"/>
                <w:sz w:val="24"/>
                <w:lang w:val="en-US" w:eastAsia="zh-CN"/>
              </w:rPr>
              <w:t>月</w:t>
            </w:r>
            <w:r>
              <w:rPr>
                <w:rFonts w:hint="default" w:ascii="宋体" w:hAnsi="宋体" w:cs="宋体"/>
                <w:b w:val="0"/>
                <w:bCs/>
                <w:kern w:val="0"/>
                <w:sz w:val="24"/>
                <w:lang w:val="en" w:eastAsia="zh-CN"/>
              </w:rPr>
              <w:t>7</w:t>
            </w:r>
            <w:r>
              <w:rPr>
                <w:rFonts w:hint="eastAsia" w:ascii="宋体" w:hAnsi="宋体" w:eastAsia="宋体" w:cs="宋体"/>
                <w:b w:val="0"/>
                <w:bCs/>
                <w:kern w:val="0"/>
                <w:sz w:val="24"/>
                <w:lang w:val="en-US" w:eastAsia="zh-CN"/>
              </w:rPr>
              <w:t>日</w:t>
            </w:r>
            <w:r>
              <w:rPr>
                <w:rFonts w:hint="eastAsia" w:ascii="宋体" w:hAnsi="宋体" w:cs="宋体"/>
                <w:b w:val="0"/>
                <w:bCs/>
                <w:kern w:val="0"/>
                <w:sz w:val="24"/>
                <w:lang w:val="en-US" w:eastAsia="zh-CN"/>
              </w:rPr>
              <w:t>10：0</w:t>
            </w:r>
            <w:r>
              <w:rPr>
                <w:rFonts w:hint="eastAsia" w:ascii="宋体" w:hAnsi="宋体" w:eastAsia="宋体" w:cs="宋体"/>
                <w:b w:val="0"/>
                <w:bCs/>
                <w:kern w:val="0"/>
                <w:sz w:val="24"/>
                <w:lang w:val="en-US" w:eastAsia="zh-CN"/>
              </w:rPr>
              <w:t>0 时整。</w:t>
            </w:r>
          </w:p>
          <w:p>
            <w:pPr>
              <w:pStyle w:val="19"/>
              <w:keepNext w:val="0"/>
              <w:keepLines w:val="0"/>
              <w:pageBreakBefore w:val="0"/>
              <w:kinsoku/>
              <w:wordWrap/>
              <w:overflowPunct/>
              <w:topLinePunct w:val="0"/>
              <w:autoSpaceDE w:val="0"/>
              <w:autoSpaceDN w:val="0"/>
              <w:bidi w:val="0"/>
              <w:adjustRightInd/>
              <w:snapToGrid/>
              <w:spacing w:after="156" w:line="365" w:lineRule="auto"/>
              <w:textAlignment w:val="bottom"/>
              <w:rPr>
                <w:rFonts w:hint="eastAsia" w:ascii="宋体" w:hAnsi="宋体" w:eastAsia="宋体" w:cs="宋体"/>
                <w:color w:val="000000"/>
              </w:rPr>
            </w:pPr>
            <w:r>
              <w:rPr>
                <w:rFonts w:hint="eastAsia" w:ascii="宋体" w:hAnsi="宋体" w:cs="宋体"/>
                <w:bCs w:val="0"/>
                <w:color w:val="000000"/>
                <w:lang w:eastAsia="zh-CN"/>
              </w:rPr>
              <w:t>公开招标</w:t>
            </w:r>
            <w:r>
              <w:rPr>
                <w:rFonts w:hint="eastAsia" w:ascii="宋体" w:hAnsi="宋体" w:eastAsia="宋体" w:cs="宋体"/>
                <w:bCs w:val="0"/>
                <w:color w:val="000000"/>
              </w:rPr>
              <w:t>地点：</w:t>
            </w:r>
            <w:r>
              <w:rPr>
                <w:rFonts w:hint="eastAsia" w:ascii="宋体" w:hAnsi="宋体" w:eastAsia="宋体" w:cs="宋体"/>
                <w:b w:val="0"/>
                <w:bCs/>
                <w:kern w:val="0"/>
                <w:sz w:val="24"/>
                <w:lang w:val="en-US" w:eastAsia="zh-CN"/>
              </w:rPr>
              <w:t>绍兴市应急管理局</w:t>
            </w:r>
            <w:r>
              <w:rPr>
                <w:rFonts w:hint="eastAsia" w:ascii="宋体" w:hAnsi="宋体" w:eastAsia="宋体" w:cs="宋体"/>
                <w:b w:val="0"/>
                <w:bCs/>
                <w:kern w:val="0"/>
                <w:sz w:val="24"/>
              </w:rPr>
              <w:t>（</w:t>
            </w:r>
            <w:r>
              <w:rPr>
                <w:rFonts w:hint="eastAsia" w:ascii="宋体" w:hAnsi="宋体" w:eastAsia="宋体" w:cs="宋体"/>
                <w:b w:val="0"/>
                <w:bCs/>
                <w:kern w:val="0"/>
                <w:sz w:val="24"/>
                <w:lang w:val="en-US" w:eastAsia="zh-CN"/>
              </w:rPr>
              <w:t>绍兴市洋江西路589号绍兴市行政9号楼4楼</w:t>
            </w:r>
            <w:r>
              <w:rPr>
                <w:rFonts w:hint="eastAsia" w:ascii="宋体" w:hAnsi="宋体" w:cs="宋体"/>
                <w:b w:val="0"/>
                <w:bCs/>
                <w:kern w:val="0"/>
                <w:sz w:val="24"/>
                <w:lang w:val="en-US" w:eastAsia="zh-CN"/>
              </w:rPr>
              <w:t>428</w:t>
            </w:r>
            <w:r>
              <w:rPr>
                <w:rFonts w:hint="eastAsia" w:ascii="宋体" w:hAnsi="宋体" w:eastAsia="宋体" w:cs="宋体"/>
                <w:b w:val="0"/>
                <w:bCs/>
                <w:kern w:val="0"/>
                <w:sz w:val="24"/>
                <w:lang w:val="en-US" w:eastAsia="zh-CN"/>
              </w:rPr>
              <w:t>办公室</w:t>
            </w:r>
            <w:r>
              <w:rPr>
                <w:rFonts w:hint="eastAsia" w:ascii="宋体" w:hAnsi="宋体" w:eastAsia="宋体" w:cs="宋体"/>
                <w:b w:val="0"/>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noWrap w:val="0"/>
            <w:vAlign w:val="center"/>
          </w:tcPr>
          <w:p>
            <w:pPr>
              <w:keepNext w:val="0"/>
              <w:keepLines w:val="0"/>
              <w:pageBreakBefore w:val="0"/>
              <w:kinsoku/>
              <w:wordWrap/>
              <w:overflowPunct/>
              <w:topLinePunct w:val="0"/>
              <w:bidi w:val="0"/>
              <w:adjustRightInd/>
              <w:snapToGrid/>
              <w:spacing w:line="365" w:lineRule="auto"/>
              <w:jc w:val="center"/>
              <w:rPr>
                <w:rFonts w:hint="eastAsia" w:ascii="宋体" w:hAnsi="宋体" w:eastAsia="宋体" w:cs="宋体"/>
                <w:color w:val="000000"/>
                <w:sz w:val="24"/>
              </w:rPr>
            </w:pPr>
            <w:r>
              <w:rPr>
                <w:rFonts w:hint="eastAsia" w:ascii="宋体" w:hAnsi="宋体" w:eastAsia="宋体" w:cs="宋体"/>
                <w:color w:val="000000"/>
                <w:sz w:val="24"/>
              </w:rPr>
              <w:t>8</w:t>
            </w:r>
          </w:p>
        </w:tc>
        <w:tc>
          <w:tcPr>
            <w:tcW w:w="8604" w:type="dxa"/>
            <w:noWrap w:val="0"/>
            <w:vAlign w:val="center"/>
          </w:tcPr>
          <w:p>
            <w:pPr>
              <w:keepNext w:val="0"/>
              <w:keepLines w:val="0"/>
              <w:pageBreakBefore w:val="0"/>
              <w:widowControl w:val="0"/>
              <w:kinsoku/>
              <w:wordWrap/>
              <w:overflowPunct/>
              <w:topLinePunct w:val="0"/>
              <w:bidi w:val="0"/>
              <w:spacing w:line="288" w:lineRule="auto"/>
              <w:textAlignment w:val="auto"/>
              <w:rPr>
                <w:rFonts w:hint="default" w:ascii="宋体" w:hAnsi="宋体" w:eastAsia="宋体" w:cs="宋体"/>
                <w:color w:val="000000"/>
                <w:sz w:val="24"/>
                <w:lang w:val="en-US" w:eastAsia="zh-CN"/>
              </w:rPr>
            </w:pPr>
            <w:r>
              <w:rPr>
                <w:rFonts w:hint="eastAsia" w:ascii="宋体" w:hAnsi="宋体" w:eastAsia="宋体" w:cs="宋体"/>
                <w:b/>
                <w:color w:val="000000"/>
                <w:sz w:val="24"/>
              </w:rPr>
              <w:t>联系方式：</w:t>
            </w:r>
            <w:r>
              <w:rPr>
                <w:rFonts w:hint="eastAsia" w:ascii="宋体" w:hAnsi="宋体" w:eastAsia="宋体" w:cs="宋体"/>
                <w:bCs/>
                <w:sz w:val="24"/>
                <w:lang w:eastAsia="zh-CN"/>
              </w:rPr>
              <w:t>绍兴市应急管理局</w:t>
            </w:r>
            <w:r>
              <w:rPr>
                <w:rFonts w:hint="eastAsia" w:ascii="宋体" w:hAnsi="宋体" w:eastAsia="宋体" w:cs="宋体"/>
                <w:bCs/>
                <w:sz w:val="24"/>
              </w:rPr>
              <w:t xml:space="preserve">        </w:t>
            </w:r>
            <w:r>
              <w:rPr>
                <w:rFonts w:hint="eastAsia" w:ascii="宋体" w:hAnsi="宋体" w:eastAsia="宋体" w:cs="宋体"/>
                <w:bCs/>
                <w:sz w:val="24"/>
                <w:lang w:val="en-US" w:eastAsia="zh-CN"/>
              </w:rPr>
              <w:t xml:space="preserve">  </w:t>
            </w:r>
            <w:r>
              <w:rPr>
                <w:rFonts w:hint="eastAsia" w:ascii="宋体" w:hAnsi="宋体" w:cs="宋体"/>
                <w:bCs/>
                <w:sz w:val="24"/>
                <w:lang w:val="en-US" w:eastAsia="zh-CN"/>
              </w:rPr>
              <w:t xml:space="preserve"> </w:t>
            </w:r>
            <w:r>
              <w:rPr>
                <w:rFonts w:hint="eastAsia" w:ascii="宋体" w:hAnsi="宋体" w:eastAsia="宋体" w:cs="宋体"/>
                <w:bCs/>
                <w:sz w:val="24"/>
                <w:lang w:val="en-US" w:eastAsia="zh-CN"/>
              </w:rPr>
              <w:t xml:space="preserve"> </w:t>
            </w:r>
            <w:r>
              <w:rPr>
                <w:rFonts w:hint="eastAsia" w:ascii="宋体" w:hAnsi="宋体" w:cs="宋体"/>
                <w:bCs/>
                <w:sz w:val="24"/>
                <w:lang w:val="en-US" w:eastAsia="zh-CN"/>
              </w:rPr>
              <w:t xml:space="preserve">宗山佳  13575540273 </w:t>
            </w:r>
          </w:p>
          <w:p>
            <w:pPr>
              <w:keepNext w:val="0"/>
              <w:keepLines w:val="0"/>
              <w:pageBreakBefore w:val="0"/>
              <w:widowControl w:val="0"/>
              <w:kinsoku/>
              <w:wordWrap/>
              <w:overflowPunct/>
              <w:topLinePunct w:val="0"/>
              <w:bidi w:val="0"/>
              <w:spacing w:line="288" w:lineRule="auto"/>
              <w:textAlignment w:val="auto"/>
              <w:rPr>
                <w:rFonts w:hint="default" w:ascii="宋体" w:hAnsi="宋体" w:eastAsia="宋体" w:cs="宋体"/>
                <w:bCs/>
                <w:sz w:val="24"/>
                <w:lang w:val="en-US" w:eastAsia="zh-CN"/>
              </w:rPr>
            </w:pPr>
            <w:r>
              <w:rPr>
                <w:rFonts w:hint="eastAsia" w:ascii="宋体" w:hAnsi="宋体" w:cs="宋体"/>
                <w:b/>
                <w:bCs w:val="0"/>
                <w:sz w:val="24"/>
                <w:lang w:val="en-US" w:eastAsia="zh-CN"/>
              </w:rPr>
              <w:t>监督电话</w:t>
            </w:r>
            <w:r>
              <w:rPr>
                <w:rFonts w:hint="eastAsia" w:ascii="宋体" w:hAnsi="宋体" w:cs="宋体"/>
                <w:bCs/>
                <w:sz w:val="24"/>
                <w:lang w:val="en-US" w:eastAsia="zh-CN"/>
              </w:rPr>
              <w:t>：绍兴市应急管理局机关纪委    孙  静  13157536833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noWrap w:val="0"/>
            <w:vAlign w:val="center"/>
          </w:tcPr>
          <w:p>
            <w:pPr>
              <w:keepNext w:val="0"/>
              <w:keepLines w:val="0"/>
              <w:pageBreakBefore w:val="0"/>
              <w:kinsoku/>
              <w:wordWrap/>
              <w:overflowPunct/>
              <w:topLinePunct w:val="0"/>
              <w:bidi w:val="0"/>
              <w:adjustRightInd/>
              <w:snapToGrid/>
              <w:spacing w:line="365" w:lineRule="auto"/>
              <w:jc w:val="center"/>
              <w:rPr>
                <w:rFonts w:hint="eastAsia" w:ascii="宋体" w:hAnsi="宋体" w:eastAsia="宋体" w:cs="宋体"/>
                <w:color w:val="000000"/>
                <w:sz w:val="24"/>
              </w:rPr>
            </w:pPr>
            <w:r>
              <w:rPr>
                <w:rFonts w:hint="eastAsia" w:ascii="宋体" w:hAnsi="宋体" w:eastAsia="宋体" w:cs="宋体"/>
                <w:color w:val="000000"/>
                <w:sz w:val="24"/>
              </w:rPr>
              <w:t>9</w:t>
            </w:r>
          </w:p>
        </w:tc>
        <w:tc>
          <w:tcPr>
            <w:tcW w:w="8604" w:type="dxa"/>
            <w:noWrap w:val="0"/>
            <w:vAlign w:val="center"/>
          </w:tcPr>
          <w:p>
            <w:pPr>
              <w:keepNext w:val="0"/>
              <w:keepLines w:val="0"/>
              <w:pageBreakBefore w:val="0"/>
              <w:kinsoku/>
              <w:wordWrap/>
              <w:overflowPunct/>
              <w:topLinePunct w:val="0"/>
              <w:bidi w:val="0"/>
              <w:adjustRightInd/>
              <w:snapToGrid/>
              <w:spacing w:line="365" w:lineRule="auto"/>
              <w:rPr>
                <w:rFonts w:hint="eastAsia" w:ascii="宋体" w:hAnsi="宋体" w:eastAsia="宋体" w:cs="宋体"/>
                <w:color w:val="000000"/>
                <w:sz w:val="24"/>
              </w:rPr>
            </w:pPr>
            <w:r>
              <w:rPr>
                <w:rFonts w:hint="eastAsia" w:ascii="宋体" w:hAnsi="宋体" w:eastAsia="宋体" w:cs="宋体"/>
                <w:b/>
                <w:color w:val="000000"/>
                <w:sz w:val="24"/>
              </w:rPr>
              <w:t>解释：</w:t>
            </w:r>
            <w:r>
              <w:rPr>
                <w:rFonts w:hint="eastAsia" w:ascii="宋体" w:hAnsi="宋体" w:eastAsia="宋体" w:cs="宋体"/>
                <w:color w:val="000000"/>
                <w:sz w:val="24"/>
              </w:rPr>
              <w:t>凡涉及本</w:t>
            </w:r>
            <w:r>
              <w:rPr>
                <w:rFonts w:hint="eastAsia" w:ascii="宋体" w:hAnsi="宋体" w:cs="宋体"/>
                <w:color w:val="000000"/>
                <w:sz w:val="24"/>
                <w:lang w:eastAsia="zh-CN"/>
              </w:rPr>
              <w:t>公开招标</w:t>
            </w:r>
            <w:r>
              <w:rPr>
                <w:rFonts w:hint="eastAsia" w:ascii="宋体" w:hAnsi="宋体" w:eastAsia="宋体" w:cs="宋体"/>
                <w:color w:val="000000"/>
                <w:sz w:val="24"/>
              </w:rPr>
              <w:t>文件的解释权属于招标人</w:t>
            </w:r>
          </w:p>
        </w:tc>
      </w:tr>
    </w:tbl>
    <w:p>
      <w:pPr>
        <w:ind w:left="238"/>
        <w:jc w:val="center"/>
        <w:rPr>
          <w:rFonts w:ascii="仿宋_GB2312" w:hAnsi="宋体" w:eastAsia="仿宋_GB2312"/>
          <w:sz w:val="24"/>
        </w:rPr>
      </w:pPr>
    </w:p>
    <w:p>
      <w:pPr>
        <w:pStyle w:val="17"/>
        <w:widowControl w:val="0"/>
        <w:spacing w:afterLines="0" w:line="560" w:lineRule="exact"/>
        <w:jc w:val="both"/>
        <w:rPr>
          <w:rFonts w:ascii="仿宋_GB2312" w:hAnsi="宋体" w:eastAsia="仿宋_GB2312"/>
          <w:b/>
          <w:bCs w:val="0"/>
          <w:sz w:val="48"/>
        </w:rPr>
      </w:pPr>
      <w:r>
        <w:rPr>
          <w:rFonts w:hint="eastAsia" w:ascii="仿宋_GB2312" w:hAnsi="宋体" w:eastAsia="仿宋_GB2312"/>
          <w:b/>
          <w:bCs w:val="0"/>
          <w:sz w:val="48"/>
        </w:rPr>
        <w:t>注：</w:t>
      </w:r>
    </w:p>
    <w:p>
      <w:pPr>
        <w:pStyle w:val="17"/>
        <w:tabs>
          <w:tab w:val="left" w:pos="993"/>
          <w:tab w:val="left" w:pos="1260"/>
        </w:tabs>
        <w:spacing w:afterLines="0" w:line="560" w:lineRule="exact"/>
        <w:ind w:left="358" w:hanging="358" w:hangingChars="119"/>
        <w:jc w:val="left"/>
        <w:rPr>
          <w:rFonts w:ascii="仿宋_GB2312" w:hAnsi="宋体" w:eastAsia="仿宋_GB2312"/>
          <w:b/>
          <w:bCs w:val="0"/>
          <w:sz w:val="30"/>
          <w:szCs w:val="30"/>
        </w:rPr>
      </w:pPr>
      <w:r>
        <w:rPr>
          <w:rFonts w:ascii="仿宋_GB2312" w:hAnsi="宋体" w:eastAsia="仿宋_GB2312"/>
          <w:b/>
          <w:bCs w:val="0"/>
          <w:sz w:val="30"/>
          <w:szCs w:val="30"/>
        </w:rPr>
        <w:t>1.</w:t>
      </w:r>
      <w:r>
        <w:rPr>
          <w:rFonts w:hint="eastAsia" w:ascii="仿宋_GB2312" w:hAnsi="宋体" w:eastAsia="仿宋_GB2312"/>
          <w:b/>
          <w:bCs w:val="0"/>
          <w:sz w:val="30"/>
          <w:szCs w:val="30"/>
        </w:rPr>
        <w:t>为维护交易市场的正常秩序，进一步遏制串标、抬标行为，保护交易各方的合法权益，凡在同一招标项目的评标中，发现</w:t>
      </w:r>
      <w:r>
        <w:rPr>
          <w:rFonts w:hint="eastAsia" w:ascii="仿宋_GB2312" w:hAnsi="宋体" w:eastAsia="仿宋_GB2312"/>
          <w:b/>
          <w:bCs w:val="0"/>
          <w:i/>
          <w:sz w:val="30"/>
          <w:szCs w:val="30"/>
          <w:u w:val="double"/>
        </w:rPr>
        <w:t>有二份及二份以上投标文件的相互之间有特别相同或相似之处</w:t>
      </w:r>
      <w:r>
        <w:rPr>
          <w:rFonts w:hint="eastAsia" w:ascii="仿宋_GB2312" w:hAnsi="宋体" w:eastAsia="仿宋_GB2312"/>
          <w:b/>
          <w:bCs w:val="0"/>
          <w:sz w:val="30"/>
          <w:szCs w:val="30"/>
        </w:rPr>
        <w:t>，且经询标澄清投标人无令人信服的理由和可靠证据证明其合理性的，经评标委员会半数以上成员确认有</w:t>
      </w:r>
      <w:r>
        <w:rPr>
          <w:rFonts w:hint="eastAsia" w:ascii="仿宋_GB2312" w:hAnsi="宋体" w:eastAsia="仿宋_GB2312"/>
          <w:b/>
          <w:bCs w:val="0"/>
          <w:sz w:val="30"/>
          <w:szCs w:val="30"/>
          <w:u w:val="double"/>
        </w:rPr>
        <w:t>串通投标</w:t>
      </w:r>
      <w:r>
        <w:rPr>
          <w:rFonts w:hint="eastAsia" w:ascii="仿宋_GB2312" w:hAnsi="宋体" w:eastAsia="仿宋_GB2312"/>
          <w:b/>
          <w:bCs w:val="0"/>
          <w:sz w:val="30"/>
          <w:szCs w:val="30"/>
        </w:rPr>
        <w:t>嫌疑的，其投标文件按</w:t>
      </w:r>
      <w:r>
        <w:rPr>
          <w:rFonts w:hint="eastAsia" w:ascii="仿宋_GB2312" w:hAnsi="宋体" w:eastAsia="仿宋_GB2312"/>
          <w:b/>
          <w:bCs w:val="0"/>
          <w:sz w:val="30"/>
          <w:szCs w:val="30"/>
          <w:u w:val="double"/>
        </w:rPr>
        <w:t>无效投标处理</w:t>
      </w:r>
      <w:r>
        <w:rPr>
          <w:rFonts w:hint="eastAsia" w:ascii="仿宋_GB2312" w:hAnsi="宋体" w:eastAsia="仿宋_GB2312"/>
          <w:b/>
          <w:bCs w:val="0"/>
          <w:sz w:val="30"/>
          <w:szCs w:val="30"/>
        </w:rPr>
        <w:t>，不再对其进行评审，也不影响招标工作继续评标。</w:t>
      </w:r>
    </w:p>
    <w:p>
      <w:pPr>
        <w:snapToGrid w:val="0"/>
        <w:spacing w:line="560" w:lineRule="exact"/>
        <w:rPr>
          <w:rFonts w:ascii="仿宋_GB2312" w:hAnsi="宋体" w:eastAsia="仿宋_GB2312"/>
          <w:b/>
          <w:kern w:val="0"/>
          <w:sz w:val="30"/>
          <w:szCs w:val="30"/>
        </w:rPr>
      </w:pPr>
      <w:r>
        <w:rPr>
          <w:rFonts w:ascii="仿宋_GB2312" w:hAnsi="宋体" w:eastAsia="仿宋_GB2312"/>
          <w:b/>
          <w:kern w:val="0"/>
          <w:sz w:val="30"/>
          <w:szCs w:val="30"/>
        </w:rPr>
        <w:t>2.</w:t>
      </w:r>
      <w:r>
        <w:rPr>
          <w:rFonts w:hint="eastAsia" w:ascii="仿宋_GB2312" w:hAnsi="宋体" w:eastAsia="仿宋_GB2312"/>
          <w:b/>
          <w:kern w:val="0"/>
          <w:sz w:val="30"/>
          <w:szCs w:val="30"/>
        </w:rPr>
        <w:t>报名后不参加投标的投标人，须提供书面说明。</w:t>
      </w:r>
    </w:p>
    <w:p>
      <w:pPr>
        <w:snapToGrid w:val="0"/>
        <w:spacing w:line="360" w:lineRule="auto"/>
        <w:jc w:val="center"/>
        <w:rPr>
          <w:rFonts w:ascii="仿宋_GB2312" w:hAnsi="宋体" w:eastAsia="仿宋_GB2312"/>
          <w:b/>
          <w:sz w:val="36"/>
          <w:szCs w:val="36"/>
        </w:rPr>
      </w:pPr>
      <w:r>
        <w:rPr>
          <w:rFonts w:ascii="仿宋_GB2312" w:hAnsi="宋体" w:eastAsia="仿宋_GB2312"/>
          <w:b/>
          <w:kern w:val="0"/>
          <w:sz w:val="30"/>
          <w:szCs w:val="30"/>
        </w:rPr>
        <w:br w:type="page"/>
      </w:r>
      <w:r>
        <w:rPr>
          <w:rFonts w:hint="eastAsia" w:ascii="仿宋_GB2312" w:hAnsi="宋体" w:eastAsia="仿宋_GB2312"/>
          <w:b/>
          <w:sz w:val="36"/>
          <w:szCs w:val="36"/>
        </w:rPr>
        <w:t>一、总则</w:t>
      </w:r>
    </w:p>
    <w:p>
      <w:pPr>
        <w:snapToGrid w:val="0"/>
        <w:spacing w:line="360" w:lineRule="auto"/>
        <w:jc w:val="left"/>
        <w:rPr>
          <w:rFonts w:ascii="仿宋_GB2312" w:hAnsi="宋体" w:eastAsia="仿宋_GB2312"/>
          <w:b/>
          <w:sz w:val="24"/>
        </w:rPr>
      </w:pPr>
      <w:r>
        <w:rPr>
          <w:rFonts w:ascii="仿宋_GB2312" w:hAnsi="宋体" w:eastAsia="仿宋_GB2312"/>
          <w:b/>
          <w:sz w:val="24"/>
        </w:rPr>
        <w:t xml:space="preserve">1. </w:t>
      </w:r>
      <w:r>
        <w:rPr>
          <w:rFonts w:hint="eastAsia" w:ascii="仿宋_GB2312" w:hAnsi="宋体" w:eastAsia="仿宋_GB2312"/>
          <w:b/>
          <w:sz w:val="24"/>
        </w:rPr>
        <w:t>适用范围</w:t>
      </w:r>
    </w:p>
    <w:p>
      <w:pPr>
        <w:snapToGri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本招标文件适用于本次所述项目的招标。</w:t>
      </w:r>
    </w:p>
    <w:p>
      <w:pPr>
        <w:snapToGrid w:val="0"/>
        <w:spacing w:line="360" w:lineRule="auto"/>
        <w:jc w:val="left"/>
        <w:rPr>
          <w:rFonts w:ascii="仿宋_GB2312" w:hAnsi="宋体" w:eastAsia="仿宋_GB2312"/>
          <w:b/>
          <w:sz w:val="24"/>
        </w:rPr>
      </w:pPr>
      <w:r>
        <w:rPr>
          <w:rFonts w:ascii="仿宋_GB2312" w:hAnsi="宋体" w:eastAsia="仿宋_GB2312"/>
          <w:b/>
          <w:sz w:val="24"/>
        </w:rPr>
        <w:t xml:space="preserve">2. </w:t>
      </w:r>
      <w:r>
        <w:rPr>
          <w:rFonts w:hint="eastAsia" w:ascii="仿宋_GB2312" w:hAnsi="宋体" w:eastAsia="仿宋_GB2312"/>
          <w:b/>
          <w:sz w:val="24"/>
        </w:rPr>
        <w:t>定义</w:t>
      </w:r>
    </w:p>
    <w:p>
      <w:pPr>
        <w:snapToGrid w:val="0"/>
        <w:spacing w:line="360" w:lineRule="auto"/>
        <w:jc w:val="left"/>
        <w:rPr>
          <w:rFonts w:ascii="仿宋_GB2312" w:hAnsi="宋体" w:eastAsia="仿宋_GB2312"/>
          <w:sz w:val="24"/>
        </w:rPr>
      </w:pPr>
      <w:r>
        <w:rPr>
          <w:rFonts w:ascii="仿宋_GB2312" w:hAnsi="宋体" w:eastAsia="仿宋_GB2312"/>
          <w:sz w:val="24"/>
        </w:rPr>
        <w:t xml:space="preserve">2.1 </w:t>
      </w:r>
      <w:r>
        <w:rPr>
          <w:rFonts w:hint="eastAsia" w:ascii="仿宋_GB2312" w:hAnsi="宋体" w:eastAsia="仿宋_GB2312"/>
          <w:sz w:val="24"/>
        </w:rPr>
        <w:t>“招标人”系指组织本次招标的招标单位</w:t>
      </w:r>
      <w:r>
        <w:rPr>
          <w:rFonts w:ascii="仿宋_GB2312" w:hAnsi="宋体" w:eastAsia="仿宋_GB2312"/>
          <w:sz w:val="24"/>
        </w:rPr>
        <w:t>(</w:t>
      </w:r>
      <w:r>
        <w:rPr>
          <w:rFonts w:hint="eastAsia" w:ascii="仿宋_GB2312" w:hAnsi="宋体" w:eastAsia="仿宋_GB2312"/>
          <w:sz w:val="24"/>
        </w:rPr>
        <w:t>或采购人</w:t>
      </w:r>
      <w:r>
        <w:rPr>
          <w:rFonts w:ascii="仿宋_GB2312" w:hAnsi="宋体" w:eastAsia="仿宋_GB2312"/>
          <w:sz w:val="24"/>
        </w:rPr>
        <w:t>/</w:t>
      </w:r>
      <w:r>
        <w:rPr>
          <w:rFonts w:hint="eastAsia" w:ascii="仿宋_GB2312" w:hAnsi="宋体" w:eastAsia="仿宋_GB2312"/>
          <w:sz w:val="24"/>
        </w:rPr>
        <w:t>采购单位</w:t>
      </w:r>
      <w:r>
        <w:rPr>
          <w:rFonts w:ascii="仿宋_GB2312" w:hAnsi="宋体" w:eastAsia="仿宋_GB2312"/>
          <w:sz w:val="24"/>
        </w:rPr>
        <w:t>)</w:t>
      </w:r>
      <w:r>
        <w:rPr>
          <w:rFonts w:hint="eastAsia" w:ascii="仿宋_GB2312" w:hAnsi="宋体" w:eastAsia="仿宋_GB2312"/>
          <w:sz w:val="24"/>
        </w:rPr>
        <w:t>。</w:t>
      </w:r>
    </w:p>
    <w:p>
      <w:pPr>
        <w:snapToGrid w:val="0"/>
        <w:spacing w:line="360" w:lineRule="auto"/>
        <w:jc w:val="left"/>
        <w:rPr>
          <w:rFonts w:ascii="仿宋_GB2312" w:hAnsi="宋体" w:eastAsia="仿宋_GB2312"/>
          <w:sz w:val="24"/>
        </w:rPr>
      </w:pPr>
      <w:r>
        <w:rPr>
          <w:rFonts w:ascii="仿宋_GB2312" w:hAnsi="宋体" w:eastAsia="仿宋_GB2312"/>
          <w:sz w:val="24"/>
        </w:rPr>
        <w:t xml:space="preserve">2.2 </w:t>
      </w:r>
      <w:r>
        <w:rPr>
          <w:rFonts w:hint="eastAsia" w:ascii="仿宋_GB2312" w:hAnsi="宋体" w:eastAsia="仿宋_GB2312"/>
          <w:sz w:val="24"/>
        </w:rPr>
        <w:t>“投标人”或“投标单位”系指向招标方提交投标文件的制造商或集成商</w:t>
      </w:r>
      <w:r>
        <w:rPr>
          <w:rFonts w:ascii="仿宋_GB2312" w:hAnsi="宋体" w:eastAsia="仿宋_GB2312"/>
          <w:sz w:val="24"/>
        </w:rPr>
        <w:t>(</w:t>
      </w:r>
      <w:r>
        <w:rPr>
          <w:rFonts w:hint="eastAsia" w:ascii="仿宋_GB2312" w:hAnsi="宋体" w:eastAsia="仿宋_GB2312"/>
          <w:sz w:val="24"/>
        </w:rPr>
        <w:t>供应商</w:t>
      </w:r>
      <w:r>
        <w:rPr>
          <w:rFonts w:ascii="仿宋_GB2312" w:hAnsi="宋体" w:eastAsia="仿宋_GB2312"/>
          <w:sz w:val="24"/>
        </w:rPr>
        <w:t>)</w:t>
      </w:r>
      <w:r>
        <w:rPr>
          <w:rFonts w:hint="eastAsia" w:ascii="仿宋_GB2312" w:hAnsi="宋体" w:eastAsia="仿宋_GB2312"/>
          <w:sz w:val="24"/>
        </w:rPr>
        <w:t>。</w:t>
      </w:r>
    </w:p>
    <w:p>
      <w:pPr>
        <w:snapToGrid w:val="0"/>
        <w:spacing w:line="360" w:lineRule="auto"/>
        <w:jc w:val="left"/>
        <w:rPr>
          <w:rFonts w:ascii="仿宋_GB2312" w:hAnsi="宋体" w:eastAsia="仿宋_GB2312"/>
          <w:sz w:val="24"/>
        </w:rPr>
      </w:pPr>
      <w:r>
        <w:rPr>
          <w:rFonts w:ascii="仿宋_GB2312" w:hAnsi="宋体" w:eastAsia="仿宋_GB2312"/>
          <w:sz w:val="24"/>
        </w:rPr>
        <w:t xml:space="preserve">2.3 </w:t>
      </w:r>
      <w:r>
        <w:rPr>
          <w:rFonts w:hint="eastAsia" w:ascii="仿宋_GB2312" w:hAnsi="宋体" w:eastAsia="仿宋_GB2312"/>
          <w:sz w:val="24"/>
        </w:rPr>
        <w:t>“产品”系指供方按招标文件规定，经合法途径取得的，不侵害任意第三人合法权益。供方须向招标人提供一切产品、保险、税金、安装、施工、调试、备品备件、工具、手册及其它有关技术资料和材料。</w:t>
      </w:r>
    </w:p>
    <w:p>
      <w:pPr>
        <w:snapToGrid w:val="0"/>
        <w:spacing w:line="360" w:lineRule="auto"/>
        <w:jc w:val="left"/>
        <w:rPr>
          <w:rFonts w:ascii="仿宋_GB2312" w:hAnsi="宋体" w:eastAsia="仿宋_GB2312"/>
          <w:sz w:val="24"/>
        </w:rPr>
      </w:pPr>
      <w:r>
        <w:rPr>
          <w:rFonts w:ascii="仿宋_GB2312" w:hAnsi="宋体" w:eastAsia="仿宋_GB2312"/>
          <w:sz w:val="24"/>
        </w:rPr>
        <w:t xml:space="preserve">2.4 </w:t>
      </w:r>
      <w:r>
        <w:rPr>
          <w:rFonts w:hint="eastAsia" w:ascii="仿宋_GB2312" w:hAnsi="宋体" w:eastAsia="仿宋_GB2312"/>
          <w:sz w:val="24"/>
        </w:rPr>
        <w:t>“服务”系指招标文件规定投标人须承担的安装、调试、技术协助、校准、培训、技术指导、维修以及其他类似的义务。</w:t>
      </w:r>
    </w:p>
    <w:p>
      <w:pPr>
        <w:snapToGrid w:val="0"/>
        <w:spacing w:line="360" w:lineRule="auto"/>
        <w:jc w:val="left"/>
        <w:rPr>
          <w:rFonts w:ascii="仿宋_GB2312" w:hAnsi="宋体" w:eastAsia="仿宋_GB2312"/>
          <w:sz w:val="24"/>
        </w:rPr>
      </w:pPr>
      <w:r>
        <w:rPr>
          <w:rFonts w:ascii="仿宋_GB2312" w:hAnsi="宋体" w:eastAsia="仿宋_GB2312"/>
          <w:sz w:val="24"/>
        </w:rPr>
        <w:t xml:space="preserve">2.5 </w:t>
      </w:r>
      <w:r>
        <w:rPr>
          <w:rFonts w:hint="eastAsia" w:ascii="仿宋_GB2312" w:hAnsi="宋体" w:eastAsia="仿宋_GB2312"/>
          <w:sz w:val="24"/>
        </w:rPr>
        <w:t>“项目”系指投标人按招标文件规定向招标人提供的产品和服务。</w:t>
      </w:r>
    </w:p>
    <w:p>
      <w:pPr>
        <w:snapToGrid w:val="0"/>
        <w:spacing w:line="360" w:lineRule="auto"/>
        <w:jc w:val="left"/>
        <w:rPr>
          <w:rFonts w:ascii="仿宋_GB2312" w:hAnsi="宋体" w:eastAsia="仿宋_GB2312"/>
          <w:sz w:val="24"/>
        </w:rPr>
      </w:pPr>
      <w:r>
        <w:rPr>
          <w:rFonts w:ascii="仿宋_GB2312" w:hAnsi="宋体" w:eastAsia="仿宋_GB2312"/>
          <w:sz w:val="24"/>
        </w:rPr>
        <w:t xml:space="preserve">2.6 </w:t>
      </w:r>
      <w:r>
        <w:rPr>
          <w:rFonts w:hint="eastAsia" w:ascii="仿宋_GB2312" w:hAnsi="宋体" w:eastAsia="仿宋_GB2312"/>
          <w:sz w:val="24"/>
        </w:rPr>
        <w:t>“授权代表”系指法定代表人的被授权委托人。</w:t>
      </w:r>
    </w:p>
    <w:p>
      <w:pPr>
        <w:snapToGrid w:val="0"/>
        <w:spacing w:line="360" w:lineRule="auto"/>
        <w:jc w:val="left"/>
        <w:rPr>
          <w:rFonts w:ascii="仿宋_GB2312" w:hAnsi="宋体" w:eastAsia="仿宋_GB2312"/>
          <w:sz w:val="24"/>
        </w:rPr>
      </w:pPr>
      <w:r>
        <w:rPr>
          <w:rFonts w:ascii="仿宋_GB2312" w:hAnsi="宋体" w:eastAsia="仿宋_GB2312"/>
          <w:sz w:val="24"/>
        </w:rPr>
        <w:t>2.7</w:t>
      </w:r>
      <w:r>
        <w:rPr>
          <w:rFonts w:hint="eastAsia" w:ascii="仿宋_GB2312" w:hAnsi="宋体" w:eastAsia="仿宋_GB2312"/>
          <w:sz w:val="24"/>
        </w:rPr>
        <w:t>　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w:t>
      </w:r>
      <w:r>
        <w:rPr>
          <w:rFonts w:ascii="仿宋_GB2312" w:hAnsi="宋体" w:eastAsia="仿宋_GB2312"/>
          <w:sz w:val="24"/>
        </w:rPr>
        <w:t>,</w:t>
      </w:r>
      <w:r>
        <w:rPr>
          <w:rFonts w:hint="eastAsia" w:ascii="仿宋_GB2312" w:hAnsi="宋体" w:eastAsia="仿宋_GB2312"/>
          <w:sz w:val="24"/>
        </w:rPr>
        <w:t>且品牌、型号性能相当或高于、服务条款相等或高于、符合招标方实际业务需求同档次优质品牌的说明书，无法在投标文件中提供的，其投标可能会被拒绝（或作无效投标）。</w:t>
      </w:r>
    </w:p>
    <w:p>
      <w:pPr>
        <w:snapToGrid w:val="0"/>
        <w:spacing w:line="360" w:lineRule="auto"/>
        <w:jc w:val="left"/>
        <w:rPr>
          <w:rFonts w:ascii="仿宋_GB2312" w:hAnsi="宋体" w:eastAsia="仿宋_GB2312"/>
          <w:b/>
          <w:sz w:val="24"/>
        </w:rPr>
      </w:pPr>
      <w:r>
        <w:rPr>
          <w:rFonts w:ascii="仿宋_GB2312" w:hAnsi="宋体" w:eastAsia="仿宋_GB2312"/>
          <w:b/>
          <w:sz w:val="24"/>
        </w:rPr>
        <w:t>3</w:t>
      </w:r>
      <w:r>
        <w:rPr>
          <w:rFonts w:hint="eastAsia" w:ascii="仿宋_GB2312" w:hAnsi="宋体" w:eastAsia="仿宋_GB2312"/>
          <w:b/>
          <w:sz w:val="24"/>
        </w:rPr>
        <w:t>．招标方式</w:t>
      </w:r>
    </w:p>
    <w:p>
      <w:pPr>
        <w:snapToGrid w:val="0"/>
        <w:spacing w:line="360" w:lineRule="auto"/>
        <w:jc w:val="left"/>
        <w:rPr>
          <w:rFonts w:ascii="仿宋_GB2312" w:hAnsi="宋体" w:eastAsia="仿宋_GB2312"/>
          <w:sz w:val="24"/>
        </w:rPr>
      </w:pPr>
      <w:r>
        <w:rPr>
          <w:rFonts w:ascii="仿宋_GB2312" w:hAnsi="宋体" w:eastAsia="仿宋_GB2312"/>
          <w:sz w:val="24"/>
        </w:rPr>
        <w:t xml:space="preserve">3.1 </w:t>
      </w:r>
      <w:r>
        <w:rPr>
          <w:rFonts w:hint="eastAsia" w:ascii="仿宋_GB2312" w:hAnsi="宋体" w:eastAsia="仿宋_GB2312"/>
          <w:sz w:val="24"/>
        </w:rPr>
        <w:t>本次招标采用</w:t>
      </w:r>
      <w:r>
        <w:rPr>
          <w:rFonts w:hint="eastAsia" w:ascii="仿宋_GB2312" w:hAnsi="宋体" w:eastAsia="仿宋_GB2312"/>
          <w:b/>
          <w:kern w:val="0"/>
          <w:sz w:val="24"/>
        </w:rPr>
        <w:t>公开招标</w:t>
      </w:r>
      <w:r>
        <w:rPr>
          <w:rFonts w:hint="eastAsia" w:ascii="仿宋_GB2312" w:hAnsi="宋体" w:eastAsia="仿宋_GB2312"/>
          <w:sz w:val="24"/>
        </w:rPr>
        <w:t>方式进行。</w:t>
      </w:r>
    </w:p>
    <w:p>
      <w:pPr>
        <w:snapToGrid w:val="0"/>
        <w:spacing w:line="360" w:lineRule="auto"/>
        <w:jc w:val="left"/>
        <w:rPr>
          <w:rFonts w:ascii="仿宋_GB2312" w:hAnsi="宋体" w:eastAsia="仿宋_GB2312"/>
          <w:b/>
          <w:sz w:val="24"/>
        </w:rPr>
      </w:pPr>
      <w:r>
        <w:rPr>
          <w:rFonts w:ascii="仿宋_GB2312" w:hAnsi="宋体" w:eastAsia="仿宋_GB2312"/>
          <w:sz w:val="24"/>
        </w:rPr>
        <w:t xml:space="preserve">3.2 </w:t>
      </w:r>
      <w:r>
        <w:rPr>
          <w:rFonts w:hint="eastAsia" w:ascii="仿宋_GB2312" w:hAnsi="宋体" w:eastAsia="仿宋_GB2312"/>
          <w:sz w:val="24"/>
        </w:rPr>
        <w:t>如某一标项投标人或实质性响应招标文件的投标人不足三家时，由招标人重新组织招标或按有关规定实施。</w:t>
      </w:r>
    </w:p>
    <w:p>
      <w:pPr>
        <w:snapToGrid w:val="0"/>
        <w:spacing w:line="360" w:lineRule="auto"/>
        <w:jc w:val="left"/>
        <w:rPr>
          <w:rFonts w:ascii="仿宋_GB2312" w:hAnsi="宋体" w:eastAsia="仿宋_GB2312"/>
          <w:sz w:val="24"/>
        </w:rPr>
      </w:pPr>
      <w:r>
        <w:rPr>
          <w:rFonts w:ascii="仿宋_GB2312" w:hAnsi="宋体" w:eastAsia="仿宋_GB2312"/>
          <w:sz w:val="24"/>
        </w:rPr>
        <w:t xml:space="preserve">3.3 </w:t>
      </w:r>
      <w:r>
        <w:rPr>
          <w:rFonts w:hint="eastAsia" w:ascii="仿宋_GB2312" w:hAnsi="宋体" w:eastAsia="仿宋_GB2312"/>
          <w:sz w:val="24"/>
        </w:rPr>
        <w:t>本次招标设定上限价，上限价即招标公告中公布的各分标项预算金额。（各分标项之间的预算金额不能互相调整）</w:t>
      </w:r>
    </w:p>
    <w:p>
      <w:pPr>
        <w:snapToGrid w:val="0"/>
        <w:spacing w:line="360" w:lineRule="auto"/>
        <w:jc w:val="left"/>
        <w:rPr>
          <w:rFonts w:ascii="仿宋_GB2312" w:hAnsi="宋体" w:eastAsia="仿宋_GB2312"/>
          <w:b/>
          <w:sz w:val="24"/>
        </w:rPr>
      </w:pPr>
      <w:r>
        <w:rPr>
          <w:rFonts w:ascii="仿宋_GB2312" w:hAnsi="宋体" w:eastAsia="仿宋_GB2312"/>
          <w:b/>
          <w:sz w:val="24"/>
        </w:rPr>
        <w:t xml:space="preserve">4. </w:t>
      </w:r>
      <w:r>
        <w:rPr>
          <w:rFonts w:hint="eastAsia" w:ascii="仿宋_GB2312" w:hAnsi="宋体" w:eastAsia="仿宋_GB2312"/>
          <w:b/>
          <w:sz w:val="24"/>
        </w:rPr>
        <w:t>投标委托</w:t>
      </w:r>
    </w:p>
    <w:p>
      <w:pPr>
        <w:pStyle w:val="9"/>
        <w:snapToGrid w:val="0"/>
        <w:spacing w:after="0" w:line="360" w:lineRule="auto"/>
        <w:ind w:left="0" w:leftChars="0" w:firstLine="480" w:firstLineChars="200"/>
        <w:jc w:val="left"/>
        <w:rPr>
          <w:rFonts w:ascii="仿宋_GB2312" w:hAnsi="宋体" w:eastAsia="仿宋_GB2312"/>
          <w:sz w:val="24"/>
        </w:rPr>
      </w:pPr>
      <w:r>
        <w:rPr>
          <w:rFonts w:hint="eastAsia" w:ascii="仿宋_GB2312" w:hAnsi="宋体" w:eastAsia="仿宋_GB2312"/>
          <w:sz w:val="24"/>
        </w:rPr>
        <w:t>法定代表人参加开标会的须携带个人身份证明</w:t>
      </w:r>
      <w:r>
        <w:rPr>
          <w:rFonts w:ascii="仿宋_GB2312" w:hAnsi="宋体" w:eastAsia="仿宋_GB2312"/>
          <w:sz w:val="24"/>
        </w:rPr>
        <w:t>(</w:t>
      </w:r>
      <w:r>
        <w:rPr>
          <w:rFonts w:hint="eastAsia" w:ascii="仿宋_GB2312" w:hAnsi="宋体" w:eastAsia="仿宋_GB2312"/>
          <w:sz w:val="24"/>
        </w:rPr>
        <w:t>原件：本人身份证原件或户口本原件或本人驾驶证原件等</w:t>
      </w:r>
      <w:r>
        <w:rPr>
          <w:rFonts w:ascii="仿宋_GB2312" w:hAnsi="宋体" w:eastAsia="仿宋_GB2312"/>
          <w:sz w:val="24"/>
        </w:rPr>
        <w:t>)</w:t>
      </w:r>
      <w:r>
        <w:rPr>
          <w:rFonts w:hint="eastAsia" w:ascii="仿宋_GB2312" w:hAnsi="宋体" w:eastAsia="仿宋_GB2312"/>
          <w:sz w:val="24"/>
        </w:rPr>
        <w:t>。如授权代表参加投标的，则须有法定代表人身份证复印件（加盖公章）、法定代表人出具的授权委托书及授权代表的个人身份证明</w:t>
      </w:r>
      <w:r>
        <w:rPr>
          <w:rFonts w:ascii="仿宋_GB2312" w:hAnsi="宋体" w:eastAsia="仿宋_GB2312"/>
          <w:sz w:val="24"/>
        </w:rPr>
        <w:t>(</w:t>
      </w:r>
      <w:r>
        <w:rPr>
          <w:rFonts w:hint="eastAsia" w:ascii="仿宋_GB2312" w:hAnsi="宋体" w:eastAsia="仿宋_GB2312"/>
          <w:sz w:val="24"/>
        </w:rPr>
        <w:t>原件：本人身份证原件或户口本原件或本人驾驶证原件等</w:t>
      </w:r>
      <w:r>
        <w:rPr>
          <w:rFonts w:ascii="仿宋_GB2312" w:hAnsi="宋体" w:eastAsia="仿宋_GB2312"/>
          <w:sz w:val="24"/>
        </w:rPr>
        <w:t>)</w:t>
      </w:r>
      <w:r>
        <w:rPr>
          <w:rFonts w:hint="eastAsia" w:ascii="仿宋_GB2312" w:hAnsi="宋体" w:eastAsia="仿宋_GB2312"/>
          <w:sz w:val="24"/>
        </w:rPr>
        <w:t>。</w:t>
      </w:r>
    </w:p>
    <w:p>
      <w:pPr>
        <w:snapToGrid w:val="0"/>
        <w:spacing w:line="360" w:lineRule="auto"/>
        <w:jc w:val="left"/>
        <w:rPr>
          <w:rFonts w:ascii="仿宋_GB2312" w:hAnsi="宋体" w:eastAsia="仿宋_GB2312"/>
          <w:b/>
          <w:sz w:val="24"/>
        </w:rPr>
      </w:pPr>
      <w:r>
        <w:rPr>
          <w:rFonts w:ascii="仿宋_GB2312" w:hAnsi="宋体" w:eastAsia="仿宋_GB2312"/>
          <w:b/>
          <w:sz w:val="24"/>
        </w:rPr>
        <w:t xml:space="preserve">5. </w:t>
      </w:r>
      <w:r>
        <w:rPr>
          <w:rFonts w:hint="eastAsia" w:ascii="仿宋_GB2312" w:hAnsi="宋体" w:eastAsia="仿宋_GB2312"/>
          <w:b/>
          <w:sz w:val="24"/>
        </w:rPr>
        <w:t>投标费用</w:t>
      </w:r>
    </w:p>
    <w:p>
      <w:pPr>
        <w:pStyle w:val="9"/>
        <w:snapToGrid w:val="0"/>
        <w:spacing w:after="0" w:line="360" w:lineRule="auto"/>
        <w:ind w:left="0" w:leftChars="0" w:firstLine="480" w:firstLineChars="200"/>
        <w:jc w:val="left"/>
        <w:rPr>
          <w:rFonts w:ascii="仿宋_GB2312" w:hAnsi="宋体" w:eastAsia="仿宋_GB2312"/>
          <w:sz w:val="24"/>
        </w:rPr>
      </w:pPr>
      <w:r>
        <w:rPr>
          <w:rFonts w:hint="eastAsia" w:ascii="仿宋_GB2312" w:hAnsi="宋体" w:eastAsia="仿宋_GB2312"/>
          <w:sz w:val="24"/>
        </w:rPr>
        <w:t>投标人应自行承担编制投标文件及参加本次投标所涉及的一切费用。不管投标结果如何，招标人对上述费用不负任何责任。</w:t>
      </w:r>
    </w:p>
    <w:p>
      <w:pPr>
        <w:snapToGrid w:val="0"/>
        <w:spacing w:line="360" w:lineRule="auto"/>
        <w:jc w:val="left"/>
        <w:rPr>
          <w:rFonts w:ascii="仿宋_GB2312" w:hAnsi="宋体" w:eastAsia="仿宋_GB2312"/>
          <w:b/>
          <w:sz w:val="24"/>
        </w:rPr>
      </w:pPr>
      <w:r>
        <w:rPr>
          <w:rFonts w:ascii="仿宋_GB2312" w:hAnsi="宋体" w:eastAsia="仿宋_GB2312"/>
          <w:b/>
          <w:sz w:val="24"/>
        </w:rPr>
        <w:t xml:space="preserve">6. </w:t>
      </w:r>
      <w:r>
        <w:rPr>
          <w:rFonts w:hint="eastAsia" w:ascii="仿宋_GB2312" w:hAnsi="宋体" w:eastAsia="仿宋_GB2312"/>
          <w:b/>
          <w:sz w:val="24"/>
        </w:rPr>
        <w:t>招标文件</w:t>
      </w:r>
    </w:p>
    <w:p>
      <w:pPr>
        <w:tabs>
          <w:tab w:val="left" w:pos="3870"/>
          <w:tab w:val="left" w:pos="4085"/>
        </w:tabs>
        <w:snapToGrid w:val="0"/>
        <w:spacing w:line="360" w:lineRule="auto"/>
        <w:jc w:val="left"/>
        <w:rPr>
          <w:rFonts w:ascii="仿宋_GB2312" w:hAnsi="宋体" w:eastAsia="仿宋_GB2312"/>
          <w:sz w:val="24"/>
        </w:rPr>
      </w:pPr>
      <w:r>
        <w:rPr>
          <w:rFonts w:ascii="仿宋_GB2312" w:hAnsi="宋体" w:eastAsia="仿宋_GB2312"/>
          <w:sz w:val="24"/>
        </w:rPr>
        <w:t xml:space="preserve">6.1 </w:t>
      </w:r>
      <w:r>
        <w:rPr>
          <w:rFonts w:hint="eastAsia" w:ascii="仿宋_GB2312" w:hAnsi="宋体" w:eastAsia="仿宋_GB2312"/>
          <w:sz w:val="24"/>
        </w:rPr>
        <w:t>招标文件包括本招标文件及所有按</w:t>
      </w:r>
      <w:r>
        <w:rPr>
          <w:rFonts w:ascii="仿宋_GB2312" w:hAnsi="宋体" w:eastAsia="仿宋_GB2312"/>
          <w:sz w:val="24"/>
        </w:rPr>
        <w:t>6.2</w:t>
      </w:r>
      <w:r>
        <w:rPr>
          <w:rFonts w:hint="eastAsia" w:ascii="仿宋_GB2312" w:hAnsi="宋体" w:eastAsia="仿宋_GB2312"/>
          <w:sz w:val="24"/>
        </w:rPr>
        <w:t>所述的招标答疑记录和</w:t>
      </w:r>
      <w:r>
        <w:rPr>
          <w:rFonts w:ascii="仿宋_GB2312" w:hAnsi="宋体" w:eastAsia="仿宋_GB2312"/>
          <w:sz w:val="24"/>
        </w:rPr>
        <w:t>6.3</w:t>
      </w:r>
      <w:r>
        <w:rPr>
          <w:rFonts w:hint="eastAsia" w:ascii="仿宋_GB2312" w:hAnsi="宋体" w:eastAsia="仿宋_GB2312"/>
          <w:sz w:val="24"/>
        </w:rPr>
        <w:t>发出的补充通知组成。</w:t>
      </w:r>
    </w:p>
    <w:p>
      <w:pPr>
        <w:tabs>
          <w:tab w:val="left" w:pos="3870"/>
          <w:tab w:val="left" w:pos="4085"/>
        </w:tabs>
        <w:snapToGrid w:val="0"/>
        <w:spacing w:line="360" w:lineRule="auto"/>
        <w:jc w:val="left"/>
        <w:rPr>
          <w:rFonts w:ascii="仿宋_GB2312" w:hAnsi="宋体" w:eastAsia="仿宋_GB2312"/>
          <w:sz w:val="24"/>
        </w:rPr>
      </w:pPr>
      <w:r>
        <w:rPr>
          <w:rFonts w:ascii="仿宋_GB2312" w:hAnsi="宋体" w:eastAsia="仿宋_GB2312"/>
          <w:sz w:val="24"/>
        </w:rPr>
        <w:t>6.2</w:t>
      </w:r>
      <w:r>
        <w:rPr>
          <w:rFonts w:hint="eastAsia" w:ascii="仿宋_GB2312" w:hAnsi="宋体" w:eastAsia="仿宋_GB2312"/>
          <w:sz w:val="24"/>
        </w:rPr>
        <w:t>招标文件的澄清</w:t>
      </w:r>
      <w:r>
        <w:rPr>
          <w:rFonts w:ascii="仿宋_GB2312" w:hAnsi="宋体" w:eastAsia="仿宋_GB2312"/>
          <w:sz w:val="24"/>
        </w:rPr>
        <w:t xml:space="preserve"> </w:t>
      </w:r>
    </w:p>
    <w:p>
      <w:pPr>
        <w:tabs>
          <w:tab w:val="left" w:pos="3870"/>
          <w:tab w:val="left" w:pos="4085"/>
        </w:tabs>
        <w:snapToGri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投标人对招标文件如有疑点要求澄清，可用书面形式（包括但不仅限于纸质、信件和数据电文</w:t>
      </w:r>
      <w:r>
        <w:rPr>
          <w:rFonts w:ascii="仿宋_GB2312" w:hAnsi="宋体" w:eastAsia="仿宋_GB2312"/>
          <w:sz w:val="24"/>
        </w:rPr>
        <w:t>&lt;</w:t>
      </w:r>
      <w:r>
        <w:rPr>
          <w:rFonts w:hint="eastAsia" w:ascii="仿宋_GB2312" w:hAnsi="宋体" w:eastAsia="仿宋_GB2312"/>
          <w:sz w:val="24"/>
        </w:rPr>
        <w:t>包括电报、电传、传真、电子数据交换和电子邮件</w:t>
      </w:r>
      <w:r>
        <w:rPr>
          <w:rFonts w:ascii="仿宋_GB2312" w:hAnsi="宋体" w:eastAsia="仿宋_GB2312"/>
          <w:sz w:val="24"/>
        </w:rPr>
        <w:t>&gt;</w:t>
      </w:r>
      <w:r>
        <w:rPr>
          <w:rFonts w:hint="eastAsia" w:ascii="仿宋_GB2312" w:hAnsi="宋体" w:eastAsia="仿宋_GB2312"/>
          <w:sz w:val="24"/>
        </w:rPr>
        <w:t>）等通知招标人，但通知须于开标前</w:t>
      </w:r>
      <w:r>
        <w:rPr>
          <w:rFonts w:ascii="仿宋_GB2312" w:hAnsi="宋体" w:eastAsia="仿宋_GB2312"/>
          <w:sz w:val="24"/>
        </w:rPr>
        <w:t>7</w:t>
      </w:r>
      <w:r>
        <w:rPr>
          <w:rFonts w:hint="eastAsia" w:ascii="仿宋_GB2312" w:hAnsi="宋体" w:eastAsia="仿宋_GB2312"/>
          <w:sz w:val="24"/>
        </w:rPr>
        <w:t>日实际到达招标人，招标人将用书面形式予以答复。如有必要，可将不说明来源的答复发给所有投标人。</w:t>
      </w:r>
    </w:p>
    <w:p>
      <w:pPr>
        <w:tabs>
          <w:tab w:val="left" w:pos="3870"/>
          <w:tab w:val="left" w:pos="4085"/>
        </w:tabs>
        <w:snapToGrid w:val="0"/>
        <w:spacing w:line="360" w:lineRule="auto"/>
        <w:jc w:val="left"/>
        <w:rPr>
          <w:rFonts w:ascii="仿宋_GB2312" w:hAnsi="宋体" w:eastAsia="仿宋_GB2312"/>
          <w:sz w:val="24"/>
        </w:rPr>
      </w:pPr>
      <w:r>
        <w:rPr>
          <w:rFonts w:ascii="仿宋_GB2312" w:hAnsi="宋体" w:eastAsia="仿宋_GB2312"/>
          <w:sz w:val="24"/>
        </w:rPr>
        <w:t>6.3</w:t>
      </w:r>
      <w:r>
        <w:rPr>
          <w:rFonts w:hint="eastAsia" w:ascii="仿宋_GB2312" w:hAnsi="宋体" w:eastAsia="仿宋_GB2312"/>
          <w:sz w:val="24"/>
        </w:rPr>
        <w:t>招标文件的修改</w:t>
      </w:r>
    </w:p>
    <w:p>
      <w:pPr>
        <w:tabs>
          <w:tab w:val="left" w:pos="3870"/>
          <w:tab w:val="left" w:pos="4085"/>
        </w:tabs>
        <w:snapToGrid w:val="0"/>
        <w:spacing w:line="360" w:lineRule="auto"/>
        <w:jc w:val="left"/>
        <w:rPr>
          <w:rFonts w:ascii="仿宋_GB2312" w:hAnsi="宋体" w:eastAsia="仿宋_GB2312"/>
          <w:sz w:val="24"/>
        </w:rPr>
      </w:pPr>
      <w:r>
        <w:rPr>
          <w:rFonts w:ascii="仿宋_GB2312" w:hAnsi="宋体" w:eastAsia="仿宋_GB2312"/>
          <w:sz w:val="24"/>
        </w:rPr>
        <w:t>6.3.1</w:t>
      </w:r>
      <w:r>
        <w:rPr>
          <w:rFonts w:hint="eastAsia" w:ascii="仿宋_GB2312" w:hAnsi="宋体" w:eastAsia="仿宋_GB2312"/>
          <w:sz w:val="24"/>
        </w:rPr>
        <w:t>在投标截止时间</w:t>
      </w:r>
      <w:r>
        <w:rPr>
          <w:rFonts w:ascii="仿宋_GB2312" w:hAnsi="宋体" w:eastAsia="仿宋_GB2312"/>
          <w:sz w:val="24"/>
        </w:rPr>
        <w:t>15</w:t>
      </w:r>
      <w:r>
        <w:rPr>
          <w:rFonts w:hint="eastAsia" w:ascii="仿宋_GB2312" w:hAnsi="宋体" w:eastAsia="仿宋_GB2312"/>
          <w:sz w:val="24"/>
        </w:rPr>
        <w:t>日前，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修改文件，并需附法人代表或其授权代表的签字加盖公章，逾期不确认的视同认可。</w:t>
      </w:r>
    </w:p>
    <w:p>
      <w:pPr>
        <w:tabs>
          <w:tab w:val="left" w:pos="3870"/>
          <w:tab w:val="left" w:pos="4085"/>
        </w:tabs>
        <w:snapToGrid w:val="0"/>
        <w:spacing w:line="360" w:lineRule="auto"/>
        <w:jc w:val="left"/>
        <w:rPr>
          <w:rFonts w:ascii="仿宋_GB2312" w:hAnsi="宋体" w:eastAsia="仿宋_GB2312"/>
          <w:sz w:val="24"/>
        </w:rPr>
      </w:pPr>
      <w:r>
        <w:rPr>
          <w:rFonts w:ascii="仿宋_GB2312" w:hAnsi="宋体" w:eastAsia="仿宋_GB2312"/>
          <w:sz w:val="24"/>
        </w:rPr>
        <w:t>6.3.2</w:t>
      </w:r>
      <w:r>
        <w:rPr>
          <w:rFonts w:hint="eastAsia" w:ascii="仿宋_GB2312" w:hAnsi="宋体" w:eastAsia="仿宋_GB2312"/>
          <w:sz w:val="24"/>
        </w:rPr>
        <w:t>为使投标人有足够的时间按修改文件要求修正投标文件，招标人可酌情推迟投标截止时间和开标时间，并将此变更通知投标人。在这种情况下，招标人与投标人此前在投标截止期方面的全部权力、责任和义务，将适用于延长后新的投标截止期。</w:t>
      </w:r>
    </w:p>
    <w:p>
      <w:pPr>
        <w:tabs>
          <w:tab w:val="left" w:pos="3870"/>
          <w:tab w:val="left" w:pos="4085"/>
        </w:tabs>
        <w:snapToGrid w:val="0"/>
        <w:spacing w:line="360" w:lineRule="auto"/>
        <w:jc w:val="left"/>
        <w:rPr>
          <w:rFonts w:ascii="仿宋_GB2312" w:hAnsi="宋体" w:eastAsia="仿宋_GB2312"/>
          <w:sz w:val="24"/>
        </w:rPr>
      </w:pPr>
      <w:r>
        <w:rPr>
          <w:rFonts w:ascii="仿宋_GB2312" w:hAnsi="宋体" w:eastAsia="仿宋_GB2312"/>
          <w:sz w:val="24"/>
        </w:rPr>
        <w:t>6.4</w:t>
      </w:r>
      <w:r>
        <w:rPr>
          <w:rFonts w:hint="eastAsia" w:ascii="仿宋_GB2312" w:hAnsi="宋体" w:eastAsia="仿宋_GB2312"/>
          <w:sz w:val="24"/>
        </w:rPr>
        <w:t>本项目各标段内，如出现打有“★”的指标为实质性指标，任意一条出现负偏离的均视同为实质性不响应招标文件要求，作无效投标处理；如打有“▲”的指标则为重要指标，出现正、负偏离按评标办法内说明执行。</w:t>
      </w:r>
    </w:p>
    <w:p>
      <w:pPr>
        <w:snapToGrid w:val="0"/>
        <w:spacing w:line="360" w:lineRule="auto"/>
        <w:jc w:val="center"/>
        <w:rPr>
          <w:rFonts w:hint="eastAsia" w:ascii="仿宋_GB2312" w:hAnsi="宋体" w:eastAsia="仿宋_GB2312"/>
          <w:b/>
          <w:sz w:val="36"/>
          <w:szCs w:val="36"/>
        </w:rPr>
      </w:pPr>
    </w:p>
    <w:p>
      <w:pPr>
        <w:pStyle w:val="2"/>
        <w:rPr>
          <w:rFonts w:hint="eastAsia"/>
        </w:rPr>
      </w:pPr>
    </w:p>
    <w:p>
      <w:pPr>
        <w:snapToGrid w:val="0"/>
        <w:spacing w:line="360" w:lineRule="auto"/>
        <w:jc w:val="center"/>
        <w:rPr>
          <w:rFonts w:ascii="仿宋_GB2312" w:hAnsi="宋体" w:eastAsia="仿宋_GB2312"/>
          <w:b/>
          <w:sz w:val="36"/>
          <w:szCs w:val="36"/>
        </w:rPr>
      </w:pPr>
      <w:r>
        <w:rPr>
          <w:rFonts w:hint="eastAsia" w:ascii="仿宋_GB2312" w:hAnsi="宋体" w:eastAsia="仿宋_GB2312"/>
          <w:b/>
          <w:sz w:val="36"/>
          <w:szCs w:val="36"/>
        </w:rPr>
        <w:t>二、投标文件</w:t>
      </w:r>
    </w:p>
    <w:p>
      <w:pPr>
        <w:numPr>
          <w:ilvl w:val="0"/>
          <w:numId w:val="5"/>
        </w:numPr>
        <w:snapToGrid w:val="0"/>
        <w:spacing w:line="360" w:lineRule="auto"/>
        <w:jc w:val="left"/>
        <w:rPr>
          <w:rFonts w:ascii="仿宋_GB2312" w:hAnsi="宋体" w:eastAsia="仿宋_GB2312"/>
          <w:b/>
          <w:sz w:val="24"/>
        </w:rPr>
      </w:pPr>
      <w:r>
        <w:rPr>
          <w:rFonts w:hint="eastAsia" w:ascii="仿宋_GB2312" w:hAnsi="宋体" w:eastAsia="仿宋_GB2312"/>
          <w:b/>
          <w:sz w:val="24"/>
        </w:rPr>
        <w:t>投标文件的语言及计量单位</w:t>
      </w:r>
    </w:p>
    <w:p>
      <w:pPr>
        <w:snapToGrid w:val="0"/>
        <w:spacing w:line="360" w:lineRule="auto"/>
        <w:jc w:val="left"/>
        <w:rPr>
          <w:rFonts w:ascii="仿宋_GB2312" w:hAnsi="宋体" w:eastAsia="仿宋_GB2312"/>
          <w:sz w:val="24"/>
        </w:rPr>
      </w:pPr>
      <w:r>
        <w:rPr>
          <w:rFonts w:ascii="仿宋_GB2312" w:hAnsi="宋体" w:eastAsia="仿宋_GB2312"/>
          <w:sz w:val="24"/>
        </w:rPr>
        <w:t>1.1</w:t>
      </w:r>
      <w:r>
        <w:rPr>
          <w:rFonts w:hint="eastAsia" w:ascii="仿宋_GB2312" w:hAnsi="宋体" w:eastAsia="仿宋_GB2312"/>
          <w:sz w:val="24"/>
        </w:rPr>
        <w:t>投标人应仔细阅读招标文件中的所有内容，按照招标文件要求，详细编制投标文件，并保证投标文件的正确性和真实性。</w:t>
      </w:r>
    </w:p>
    <w:p>
      <w:pPr>
        <w:snapToGrid w:val="0"/>
        <w:spacing w:line="360" w:lineRule="auto"/>
        <w:jc w:val="left"/>
        <w:rPr>
          <w:rFonts w:ascii="仿宋_GB2312" w:hAnsi="宋体" w:eastAsia="仿宋_GB2312"/>
          <w:sz w:val="24"/>
        </w:rPr>
      </w:pPr>
      <w:r>
        <w:rPr>
          <w:rFonts w:ascii="仿宋_GB2312" w:hAnsi="宋体" w:eastAsia="仿宋_GB2312"/>
          <w:sz w:val="24"/>
        </w:rPr>
        <w:t xml:space="preserve">1.2 </w:t>
      </w:r>
      <w:r>
        <w:rPr>
          <w:rFonts w:hint="eastAsia" w:ascii="仿宋_GB2312" w:hAnsi="宋体" w:eastAsia="仿宋_GB2312"/>
          <w:sz w:val="24"/>
        </w:rPr>
        <w:t>投标文件以及投标方与招标方就有关投标事宜的所有来往函电，均应以中文书写（技术术语除外）。</w:t>
      </w:r>
    </w:p>
    <w:p>
      <w:pPr>
        <w:snapToGrid w:val="0"/>
        <w:spacing w:line="360" w:lineRule="auto"/>
        <w:jc w:val="left"/>
        <w:rPr>
          <w:rFonts w:ascii="仿宋_GB2312" w:hAnsi="宋体" w:eastAsia="仿宋_GB2312"/>
          <w:sz w:val="24"/>
        </w:rPr>
      </w:pPr>
      <w:r>
        <w:rPr>
          <w:rFonts w:ascii="仿宋_GB2312" w:hAnsi="宋体" w:eastAsia="仿宋_GB2312"/>
          <w:sz w:val="24"/>
        </w:rPr>
        <w:t xml:space="preserve">1.3 </w:t>
      </w:r>
      <w:r>
        <w:rPr>
          <w:rFonts w:hint="eastAsia" w:ascii="仿宋_GB2312" w:hAnsi="宋体" w:eastAsia="仿宋_GB2312"/>
          <w:sz w:val="24"/>
        </w:rPr>
        <w:t>投标计量单位，除招标文件中有特殊要求外，应采用中华人民共和国法定计量单位，货币单位：人民币元。</w:t>
      </w:r>
    </w:p>
    <w:p>
      <w:pPr>
        <w:snapToGrid w:val="0"/>
        <w:spacing w:line="360" w:lineRule="auto"/>
        <w:jc w:val="left"/>
        <w:rPr>
          <w:rFonts w:ascii="仿宋_GB2312" w:hAnsi="宋体" w:eastAsia="仿宋_GB2312"/>
          <w:sz w:val="24"/>
        </w:rPr>
      </w:pPr>
      <w:r>
        <w:rPr>
          <w:rFonts w:ascii="仿宋_GB2312" w:hAnsi="宋体" w:eastAsia="仿宋_GB2312"/>
          <w:sz w:val="24"/>
        </w:rPr>
        <w:t>1.4</w:t>
      </w:r>
      <w:r>
        <w:rPr>
          <w:rFonts w:hint="eastAsia" w:ascii="仿宋_GB2312" w:hAnsi="宋体" w:eastAsia="仿宋_GB2312"/>
          <w:sz w:val="24"/>
        </w:rPr>
        <w:t>不按招标文件的要求提供的投标文件可能导致被拒绝（或作无效投标）。</w:t>
      </w:r>
    </w:p>
    <w:p>
      <w:pPr>
        <w:snapToGrid w:val="0"/>
        <w:spacing w:line="360" w:lineRule="auto"/>
        <w:jc w:val="left"/>
        <w:rPr>
          <w:rFonts w:ascii="仿宋_GB2312" w:hAnsi="宋体" w:eastAsia="仿宋_GB2312"/>
          <w:b/>
          <w:sz w:val="24"/>
        </w:rPr>
      </w:pPr>
      <w:r>
        <w:rPr>
          <w:rFonts w:ascii="仿宋_GB2312" w:hAnsi="宋体" w:eastAsia="仿宋_GB2312"/>
          <w:b/>
          <w:sz w:val="24"/>
        </w:rPr>
        <w:t xml:space="preserve">2. </w:t>
      </w:r>
      <w:r>
        <w:rPr>
          <w:rFonts w:hint="eastAsia" w:ascii="仿宋_GB2312" w:hAnsi="宋体" w:eastAsia="仿宋_GB2312"/>
          <w:b/>
          <w:sz w:val="24"/>
        </w:rPr>
        <w:t>投标文件的组成</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投标文件由“商务文件资料”和“技术文件资料”两部分文件组成：</w:t>
      </w:r>
    </w:p>
    <w:p>
      <w:pPr>
        <w:spacing w:line="360" w:lineRule="auto"/>
        <w:jc w:val="left"/>
        <w:rPr>
          <w:rFonts w:ascii="仿宋_GB2312" w:hAnsi="宋体" w:eastAsia="仿宋_GB2312"/>
          <w:sz w:val="24"/>
        </w:rPr>
      </w:pPr>
      <w:r>
        <w:rPr>
          <w:rFonts w:ascii="仿宋_GB2312" w:hAnsi="宋体" w:eastAsia="仿宋_GB2312"/>
          <w:sz w:val="24"/>
        </w:rPr>
        <w:t xml:space="preserve">2.1 </w:t>
      </w:r>
      <w:r>
        <w:rPr>
          <w:rFonts w:hint="eastAsia" w:ascii="仿宋_GB2312" w:hAnsi="宋体" w:eastAsia="仿宋_GB2312"/>
          <w:sz w:val="24"/>
        </w:rPr>
        <w:t>“商务文件资料”应至少包含以下内容（正本用原件）：</w:t>
      </w:r>
    </w:p>
    <w:p>
      <w:pPr>
        <w:tabs>
          <w:tab w:val="left" w:pos="3870"/>
          <w:tab w:val="left" w:pos="4085"/>
        </w:tabs>
        <w:snapToGrid w:val="0"/>
        <w:spacing w:line="360" w:lineRule="auto"/>
        <w:jc w:val="left"/>
        <w:rPr>
          <w:rFonts w:ascii="仿宋_GB2312" w:hAnsi="宋体" w:eastAsia="仿宋_GB2312"/>
          <w:sz w:val="24"/>
        </w:rPr>
      </w:pPr>
      <w:r>
        <w:rPr>
          <w:rFonts w:ascii="仿宋_GB2312" w:hAnsi="宋体" w:eastAsia="仿宋_GB2312"/>
          <w:sz w:val="24"/>
        </w:rPr>
        <w:t>2.1.1</w:t>
      </w:r>
      <w:r>
        <w:rPr>
          <w:rFonts w:hint="eastAsia" w:ascii="仿宋_GB2312" w:hAnsi="宋体" w:eastAsia="仿宋_GB2312"/>
          <w:sz w:val="24"/>
        </w:rPr>
        <w:t>投标函（格式见第六部分附件）；</w:t>
      </w:r>
      <w:r>
        <w:rPr>
          <w:rFonts w:ascii="仿宋_GB2312" w:hAnsi="宋体" w:eastAsia="仿宋_GB2312"/>
          <w:sz w:val="24"/>
        </w:rPr>
        <w:t xml:space="preserve"> </w:t>
      </w:r>
    </w:p>
    <w:p>
      <w:pPr>
        <w:snapToGrid w:val="0"/>
        <w:spacing w:line="360" w:lineRule="auto"/>
        <w:jc w:val="left"/>
        <w:rPr>
          <w:rFonts w:ascii="仿宋_GB2312" w:hAnsi="宋体" w:eastAsia="仿宋_GB2312"/>
          <w:sz w:val="24"/>
        </w:rPr>
      </w:pPr>
      <w:r>
        <w:rPr>
          <w:rFonts w:ascii="仿宋_GB2312" w:hAnsi="宋体" w:eastAsia="仿宋_GB2312"/>
          <w:sz w:val="24"/>
        </w:rPr>
        <w:t>2.1.2</w:t>
      </w:r>
      <w:r>
        <w:rPr>
          <w:rFonts w:hint="eastAsia" w:ascii="仿宋_GB2312" w:hAnsi="宋体" w:eastAsia="仿宋_GB2312"/>
          <w:sz w:val="24"/>
        </w:rPr>
        <w:t>开标一览表（格式见第六部分附件）；</w:t>
      </w:r>
    </w:p>
    <w:p>
      <w:pPr>
        <w:snapToGrid w:val="0"/>
        <w:spacing w:line="360" w:lineRule="auto"/>
        <w:jc w:val="left"/>
        <w:rPr>
          <w:rFonts w:ascii="仿宋_GB2312" w:hAnsi="宋体" w:eastAsia="仿宋_GB2312"/>
          <w:sz w:val="24"/>
        </w:rPr>
      </w:pPr>
      <w:r>
        <w:rPr>
          <w:rFonts w:ascii="仿宋_GB2312" w:hAnsi="宋体" w:eastAsia="仿宋_GB2312"/>
          <w:sz w:val="24"/>
        </w:rPr>
        <w:t>2.1.3</w:t>
      </w:r>
      <w:r>
        <w:rPr>
          <w:rFonts w:hint="eastAsia" w:ascii="仿宋_GB2312" w:hAnsi="宋体" w:eastAsia="仿宋_GB2312"/>
          <w:sz w:val="24"/>
        </w:rPr>
        <w:t>投标人需要说明的其他文件和说明（格式自拟）。</w:t>
      </w:r>
    </w:p>
    <w:p>
      <w:pPr>
        <w:tabs>
          <w:tab w:val="left" w:pos="3870"/>
          <w:tab w:val="left" w:pos="4085"/>
        </w:tabs>
        <w:snapToGri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以上文件组成“商务文件资料”。投标人在“商务文件资料”中应对招标文件作实质性响应，该项内容将作为评标重要指标。</w:t>
      </w:r>
    </w:p>
    <w:p>
      <w:pPr>
        <w:snapToGrid w:val="0"/>
        <w:spacing w:line="360" w:lineRule="auto"/>
        <w:jc w:val="left"/>
        <w:rPr>
          <w:rFonts w:ascii="仿宋_GB2312" w:hAnsi="宋体" w:eastAsia="仿宋_GB2312"/>
          <w:sz w:val="24"/>
        </w:rPr>
      </w:pPr>
      <w:r>
        <w:rPr>
          <w:rFonts w:ascii="仿宋_GB2312" w:hAnsi="宋体" w:eastAsia="仿宋_GB2312"/>
          <w:sz w:val="24"/>
        </w:rPr>
        <w:t xml:space="preserve">2.2 </w:t>
      </w:r>
      <w:r>
        <w:rPr>
          <w:rFonts w:hint="eastAsia" w:ascii="仿宋_GB2312" w:hAnsi="宋体" w:eastAsia="仿宋_GB2312"/>
          <w:sz w:val="24"/>
        </w:rPr>
        <w:t>“技术文件资料”至少应包括以下内容（正本用原件）：</w:t>
      </w:r>
    </w:p>
    <w:p>
      <w:pPr>
        <w:snapToGrid w:val="0"/>
        <w:spacing w:line="360" w:lineRule="auto"/>
        <w:jc w:val="left"/>
        <w:rPr>
          <w:rFonts w:ascii="仿宋_GB2312" w:hAnsi="宋体" w:eastAsia="仿宋_GB2312"/>
          <w:sz w:val="24"/>
        </w:rPr>
      </w:pPr>
      <w:r>
        <w:rPr>
          <w:rFonts w:ascii="仿宋_GB2312" w:hAnsi="宋体" w:eastAsia="仿宋_GB2312"/>
          <w:sz w:val="24"/>
        </w:rPr>
        <w:t>2.2.1</w:t>
      </w:r>
      <w:r>
        <w:rPr>
          <w:rFonts w:hint="eastAsia" w:ascii="仿宋_GB2312" w:hAnsi="宋体" w:eastAsia="仿宋_GB2312"/>
          <w:sz w:val="24"/>
        </w:rPr>
        <w:t>法定代表人授权委托书</w:t>
      </w:r>
      <w:r>
        <w:rPr>
          <w:rFonts w:ascii="仿宋_GB2312" w:hAnsi="宋体" w:eastAsia="仿宋_GB2312"/>
          <w:sz w:val="24"/>
        </w:rPr>
        <w:t>(</w:t>
      </w:r>
      <w:r>
        <w:rPr>
          <w:rFonts w:hint="eastAsia" w:ascii="仿宋_GB2312" w:hAnsi="宋体" w:eastAsia="仿宋_GB2312"/>
          <w:sz w:val="24"/>
        </w:rPr>
        <w:t>个体工商户不需要提供，但经营者必须本人参加开标会，格式见第六部分附件</w:t>
      </w:r>
      <w:r>
        <w:rPr>
          <w:rFonts w:ascii="仿宋_GB2312" w:hAnsi="宋体" w:eastAsia="仿宋_GB2312"/>
          <w:sz w:val="24"/>
        </w:rPr>
        <w:t>)</w:t>
      </w:r>
      <w:r>
        <w:rPr>
          <w:rFonts w:hint="eastAsia" w:ascii="仿宋_GB2312" w:hAnsi="宋体" w:eastAsia="仿宋_GB2312"/>
          <w:sz w:val="24"/>
        </w:rPr>
        <w:t>；</w:t>
      </w:r>
    </w:p>
    <w:p>
      <w:pPr>
        <w:snapToGrid w:val="0"/>
        <w:spacing w:line="360" w:lineRule="auto"/>
        <w:jc w:val="left"/>
        <w:rPr>
          <w:rFonts w:ascii="仿宋_GB2312" w:hAnsi="宋体" w:eastAsia="仿宋_GB2312"/>
          <w:sz w:val="24"/>
        </w:rPr>
      </w:pPr>
      <w:r>
        <w:rPr>
          <w:rFonts w:ascii="仿宋_GB2312" w:hAnsi="宋体" w:eastAsia="仿宋_GB2312"/>
          <w:sz w:val="24"/>
        </w:rPr>
        <w:t>2.2.2</w:t>
      </w:r>
      <w:r>
        <w:rPr>
          <w:rFonts w:hint="eastAsia" w:ascii="仿宋_GB2312" w:hAnsi="宋体" w:eastAsia="仿宋_GB2312"/>
          <w:sz w:val="24"/>
        </w:rPr>
        <w:t>授权代表社保证明（格式见第六部分附件）；</w:t>
      </w:r>
    </w:p>
    <w:p>
      <w:pPr>
        <w:snapToGrid w:val="0"/>
        <w:spacing w:line="360" w:lineRule="auto"/>
        <w:jc w:val="left"/>
        <w:rPr>
          <w:rFonts w:ascii="仿宋_GB2312" w:hAnsi="宋体" w:eastAsia="仿宋_GB2312"/>
          <w:sz w:val="24"/>
        </w:rPr>
      </w:pPr>
      <w:r>
        <w:rPr>
          <w:rFonts w:ascii="仿宋_GB2312" w:hAnsi="宋体" w:eastAsia="仿宋_GB2312"/>
          <w:sz w:val="24"/>
        </w:rPr>
        <w:t>2.2.3</w:t>
      </w:r>
      <w:r>
        <w:rPr>
          <w:rFonts w:hint="eastAsia" w:ascii="仿宋_GB2312" w:hAnsi="宋体" w:eastAsia="仿宋_GB2312"/>
          <w:sz w:val="24"/>
        </w:rPr>
        <w:t>法定代表人身份证明书（格式见第六部分附件）；</w:t>
      </w:r>
    </w:p>
    <w:p>
      <w:pPr>
        <w:snapToGrid w:val="0"/>
        <w:spacing w:line="360" w:lineRule="auto"/>
        <w:jc w:val="left"/>
        <w:rPr>
          <w:rFonts w:ascii="仿宋_GB2312" w:hAnsi="宋体" w:eastAsia="仿宋_GB2312"/>
          <w:sz w:val="24"/>
        </w:rPr>
      </w:pPr>
      <w:r>
        <w:rPr>
          <w:rFonts w:ascii="仿宋_GB2312" w:hAnsi="宋体" w:eastAsia="仿宋_GB2312"/>
          <w:sz w:val="24"/>
        </w:rPr>
        <w:t xml:space="preserve">2.2.4 </w:t>
      </w:r>
      <w:r>
        <w:rPr>
          <w:rFonts w:hint="eastAsia" w:ascii="仿宋_GB2312" w:hAnsi="宋体" w:eastAsia="仿宋_GB2312"/>
          <w:sz w:val="24"/>
        </w:rPr>
        <w:t>企业法人营业执照副本复印件（加盖单位公章）；</w:t>
      </w:r>
    </w:p>
    <w:p>
      <w:pPr>
        <w:snapToGrid w:val="0"/>
        <w:spacing w:line="360" w:lineRule="auto"/>
        <w:jc w:val="left"/>
        <w:rPr>
          <w:rFonts w:ascii="仿宋_GB2312" w:hAnsi="宋体" w:eastAsia="仿宋_GB2312"/>
          <w:sz w:val="24"/>
        </w:rPr>
      </w:pPr>
      <w:r>
        <w:rPr>
          <w:rFonts w:ascii="仿宋_GB2312" w:hAnsi="宋体" w:eastAsia="仿宋_GB2312"/>
          <w:sz w:val="24"/>
        </w:rPr>
        <w:t>2.2.5</w:t>
      </w:r>
      <w:r>
        <w:rPr>
          <w:rFonts w:hint="eastAsia" w:ascii="仿宋_GB2312" w:hAnsi="宋体" w:eastAsia="仿宋_GB2312"/>
          <w:sz w:val="24"/>
        </w:rPr>
        <w:t>相关资质证明或文件复印件（加盖单位公章）；</w:t>
      </w:r>
    </w:p>
    <w:p>
      <w:pPr>
        <w:snapToGrid w:val="0"/>
        <w:spacing w:line="360" w:lineRule="auto"/>
        <w:jc w:val="left"/>
        <w:rPr>
          <w:rFonts w:ascii="仿宋_GB2312" w:hAnsi="宋体" w:eastAsia="仿宋_GB2312"/>
          <w:sz w:val="24"/>
        </w:rPr>
      </w:pPr>
      <w:r>
        <w:rPr>
          <w:rFonts w:ascii="仿宋_GB2312" w:hAnsi="宋体" w:eastAsia="仿宋_GB2312"/>
          <w:sz w:val="24"/>
        </w:rPr>
        <w:t>2.2.6</w:t>
      </w:r>
      <w:r>
        <w:rPr>
          <w:rFonts w:hint="eastAsia" w:ascii="仿宋_GB2312" w:hAnsi="宋体" w:eastAsia="仿宋_GB2312"/>
          <w:sz w:val="24"/>
        </w:rPr>
        <w:t>技术偏离说明表（投标人在投标文件技术偏离说明表中，</w:t>
      </w:r>
      <w:r>
        <w:rPr>
          <w:rFonts w:hint="eastAsia" w:ascii="仿宋_GB2312" w:hAnsi="宋体" w:eastAsia="仿宋_GB2312"/>
          <w:sz w:val="24"/>
          <w:lang w:val="zh-CN"/>
        </w:rPr>
        <w:t>应对</w:t>
      </w:r>
      <w:r>
        <w:rPr>
          <w:rFonts w:hint="eastAsia" w:ascii="仿宋_GB2312" w:hAnsi="宋体" w:eastAsia="仿宋_GB2312"/>
          <w:sz w:val="24"/>
        </w:rPr>
        <w:t>项目技术规范和服务要求</w:t>
      </w:r>
      <w:r>
        <w:rPr>
          <w:rFonts w:hint="eastAsia" w:ascii="仿宋_GB2312" w:hAnsi="宋体" w:eastAsia="仿宋_GB2312"/>
          <w:sz w:val="24"/>
          <w:lang w:val="zh-CN"/>
        </w:rPr>
        <w:t>中所提出各项要求进行答复、说明和解释。如果投标人在技术偏离说明表中注明无偏离，评标结束后、签订采购合同前又认为其实际产品与投标技术需求不一致的，视为投标人在投标有效期内对其投标文件进行了实质性修改，其投标将被追认为无效。</w:t>
      </w:r>
      <w:r>
        <w:rPr>
          <w:rFonts w:hint="eastAsia" w:ascii="仿宋_GB2312" w:hAnsi="宋体" w:eastAsia="仿宋_GB2312"/>
          <w:sz w:val="24"/>
        </w:rPr>
        <w:t>）（格式见第六部分附件）；</w:t>
      </w:r>
    </w:p>
    <w:p>
      <w:pPr>
        <w:snapToGrid w:val="0"/>
        <w:spacing w:line="360" w:lineRule="auto"/>
        <w:jc w:val="left"/>
        <w:rPr>
          <w:rFonts w:ascii="仿宋_GB2312" w:hAnsi="宋体" w:eastAsia="仿宋_GB2312"/>
          <w:sz w:val="24"/>
        </w:rPr>
      </w:pPr>
      <w:r>
        <w:rPr>
          <w:rFonts w:ascii="仿宋_GB2312" w:hAnsi="宋体" w:eastAsia="仿宋_GB2312"/>
          <w:sz w:val="24"/>
        </w:rPr>
        <w:t>2.2.7</w:t>
      </w:r>
      <w:r>
        <w:rPr>
          <w:rFonts w:hint="eastAsia" w:ascii="仿宋_GB2312" w:hAnsi="宋体" w:eastAsia="仿宋_GB2312"/>
          <w:sz w:val="24"/>
        </w:rPr>
        <w:t>技术服务、售后服务的内容和措施、技术培训，距招标人最近的服务网点的详细介绍，包括资质资格、技术力量、工作业绩、服务内容及承诺；</w:t>
      </w:r>
    </w:p>
    <w:p>
      <w:pPr>
        <w:snapToGrid w:val="0"/>
        <w:spacing w:line="360" w:lineRule="auto"/>
        <w:jc w:val="left"/>
        <w:rPr>
          <w:rFonts w:ascii="仿宋_GB2312" w:hAnsi="宋体" w:eastAsia="仿宋_GB2312"/>
          <w:sz w:val="24"/>
        </w:rPr>
      </w:pPr>
      <w:r>
        <w:rPr>
          <w:rFonts w:ascii="仿宋_GB2312" w:hAnsi="宋体" w:eastAsia="仿宋_GB2312"/>
          <w:sz w:val="24"/>
        </w:rPr>
        <w:t>2.2.8</w:t>
      </w:r>
      <w:r>
        <w:rPr>
          <w:rFonts w:hint="eastAsia" w:ascii="仿宋_GB2312" w:hAnsi="宋体" w:eastAsia="仿宋_GB2312"/>
          <w:sz w:val="24"/>
        </w:rPr>
        <w:t>优惠条件：投标人承诺给予招标人的各种优惠条件，包括设备价格、运输、保险、安装调试、付款条件、技术服务、售后服务等方面的优惠；当优惠条件涉及“报价单”中的各项费用时，必须与投标价格相统一；（如有）</w:t>
      </w:r>
    </w:p>
    <w:p>
      <w:pPr>
        <w:snapToGrid w:val="0"/>
        <w:spacing w:line="360" w:lineRule="auto"/>
        <w:jc w:val="left"/>
        <w:rPr>
          <w:rFonts w:ascii="仿宋_GB2312" w:hAnsi="宋体" w:eastAsia="仿宋_GB2312"/>
          <w:sz w:val="24"/>
        </w:rPr>
      </w:pPr>
      <w:r>
        <w:rPr>
          <w:rFonts w:ascii="仿宋_GB2312" w:hAnsi="宋体" w:eastAsia="仿宋_GB2312"/>
          <w:sz w:val="24"/>
        </w:rPr>
        <w:t>2.2.9</w:t>
      </w:r>
      <w:r>
        <w:rPr>
          <w:rFonts w:hint="eastAsia" w:ascii="仿宋_GB2312" w:hAnsi="宋体" w:eastAsia="仿宋_GB2312"/>
          <w:sz w:val="24"/>
        </w:rPr>
        <w:t>提供相关标段成功案例。应有需方名称及联系电话，提供最终用户合同复印件（加盖单位公章，开标时携带原件备查）（如有</w:t>
      </w:r>
      <w:r>
        <w:rPr>
          <w:rFonts w:ascii="仿宋_GB2312" w:hAnsi="宋体" w:eastAsia="仿宋_GB2312"/>
          <w:sz w:val="24"/>
        </w:rPr>
        <w:t>/</w:t>
      </w:r>
      <w:r>
        <w:rPr>
          <w:rFonts w:hint="eastAsia" w:ascii="仿宋_GB2312" w:hAnsi="宋体" w:eastAsia="仿宋_GB2312"/>
          <w:sz w:val="24"/>
        </w:rPr>
        <w:t>格式自拟）；</w:t>
      </w:r>
    </w:p>
    <w:p>
      <w:pPr>
        <w:tabs>
          <w:tab w:val="left" w:pos="3870"/>
          <w:tab w:val="left" w:pos="4085"/>
        </w:tabs>
        <w:snapToGrid w:val="0"/>
        <w:spacing w:line="360" w:lineRule="auto"/>
        <w:jc w:val="left"/>
        <w:rPr>
          <w:rFonts w:ascii="仿宋_GB2312" w:hAnsi="宋体" w:eastAsia="仿宋_GB2312"/>
          <w:sz w:val="24"/>
        </w:rPr>
      </w:pPr>
      <w:r>
        <w:rPr>
          <w:rFonts w:ascii="仿宋_GB2312" w:hAnsi="宋体" w:eastAsia="仿宋_GB2312"/>
          <w:sz w:val="24"/>
        </w:rPr>
        <w:t>2.2.10</w:t>
      </w:r>
      <w:r>
        <w:rPr>
          <w:rFonts w:hint="eastAsia" w:ascii="仿宋_GB2312" w:hAnsi="宋体" w:eastAsia="仿宋_GB2312"/>
          <w:sz w:val="24"/>
        </w:rPr>
        <w:t>投标人情况介绍；</w:t>
      </w:r>
    </w:p>
    <w:p>
      <w:pPr>
        <w:widowControl/>
        <w:snapToGrid w:val="0"/>
        <w:spacing w:line="360" w:lineRule="auto"/>
        <w:jc w:val="left"/>
        <w:rPr>
          <w:rFonts w:ascii="仿宋_GB2312" w:hAnsi="宋体" w:eastAsia="仿宋_GB2312"/>
          <w:sz w:val="24"/>
        </w:rPr>
      </w:pPr>
      <w:r>
        <w:rPr>
          <w:rFonts w:ascii="仿宋_GB2312" w:hAnsi="宋体" w:eastAsia="仿宋_GB2312"/>
          <w:sz w:val="24"/>
        </w:rPr>
        <w:t>2.2.11</w:t>
      </w:r>
      <w:r>
        <w:rPr>
          <w:rFonts w:hint="eastAsia" w:ascii="仿宋_GB2312" w:hAnsi="宋体" w:eastAsia="仿宋_GB2312"/>
          <w:sz w:val="24"/>
        </w:rPr>
        <w:t>投标承诺书（格式见第六部分附件）</w:t>
      </w:r>
    </w:p>
    <w:p>
      <w:pPr>
        <w:snapToGrid w:val="0"/>
        <w:spacing w:line="360" w:lineRule="auto"/>
        <w:jc w:val="left"/>
        <w:rPr>
          <w:rFonts w:ascii="仿宋_GB2312" w:hAnsi="宋体" w:eastAsia="仿宋_GB2312"/>
          <w:sz w:val="24"/>
        </w:rPr>
      </w:pPr>
      <w:r>
        <w:rPr>
          <w:rFonts w:ascii="仿宋_GB2312" w:hAnsi="宋体" w:eastAsia="仿宋_GB2312"/>
          <w:sz w:val="24"/>
        </w:rPr>
        <w:t>2.2.12</w:t>
      </w:r>
      <w:r>
        <w:rPr>
          <w:rFonts w:hint="eastAsia" w:ascii="仿宋_GB2312" w:hAnsi="宋体" w:eastAsia="仿宋_GB2312"/>
          <w:sz w:val="24"/>
          <w:u w:val="wave"/>
        </w:rPr>
        <w:t>未尽事宜请各投标单位按评分细则和相对应标项相关要求制作</w:t>
      </w:r>
      <w:r>
        <w:rPr>
          <w:rFonts w:ascii="仿宋_GB2312" w:hAnsi="宋体" w:eastAsia="仿宋_GB2312"/>
          <w:sz w:val="24"/>
          <w:u w:val="wave"/>
        </w:rPr>
        <w:t>(</w:t>
      </w:r>
      <w:r>
        <w:rPr>
          <w:rFonts w:hint="eastAsia" w:ascii="仿宋_GB2312" w:hAnsi="宋体" w:eastAsia="仿宋_GB2312"/>
          <w:sz w:val="24"/>
          <w:u w:val="wave"/>
        </w:rPr>
        <w:t>重要</w:t>
      </w:r>
      <w:r>
        <w:rPr>
          <w:rFonts w:ascii="仿宋_GB2312" w:hAnsi="宋体" w:eastAsia="仿宋_GB2312"/>
          <w:sz w:val="24"/>
          <w:u w:val="wave"/>
        </w:rPr>
        <w:t>)</w:t>
      </w:r>
      <w:r>
        <w:rPr>
          <w:rFonts w:hint="eastAsia" w:ascii="仿宋_GB2312" w:hAnsi="宋体" w:eastAsia="仿宋_GB2312"/>
          <w:sz w:val="24"/>
        </w:rPr>
        <w:t>；</w:t>
      </w:r>
    </w:p>
    <w:p>
      <w:pPr>
        <w:widowControl/>
        <w:snapToGrid w:val="0"/>
        <w:spacing w:line="360" w:lineRule="auto"/>
        <w:jc w:val="left"/>
        <w:rPr>
          <w:rFonts w:ascii="仿宋_GB2312" w:hAnsi="宋体" w:eastAsia="仿宋_GB2312"/>
          <w:sz w:val="24"/>
        </w:rPr>
      </w:pPr>
      <w:r>
        <w:rPr>
          <w:rFonts w:ascii="仿宋_GB2312" w:hAnsi="宋体" w:eastAsia="仿宋_GB2312"/>
          <w:sz w:val="24"/>
        </w:rPr>
        <w:t>2.2.13</w:t>
      </w:r>
      <w:r>
        <w:rPr>
          <w:rFonts w:hint="eastAsia" w:ascii="仿宋_GB2312" w:hAnsi="宋体" w:eastAsia="仿宋_GB2312"/>
          <w:sz w:val="24"/>
        </w:rPr>
        <w:t>投标人需要说明的其他文件和说明（格式自拟）。</w:t>
      </w:r>
    </w:p>
    <w:p>
      <w:pPr>
        <w:tabs>
          <w:tab w:val="left" w:pos="3870"/>
          <w:tab w:val="left" w:pos="4085"/>
        </w:tabs>
        <w:snapToGri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以上文件组成“技术文件资料”。投标人在“技术文件资料”中应对招标文件作实质性响应，该项内容将作为评标重要指标。</w:t>
      </w:r>
    </w:p>
    <w:p>
      <w:pPr>
        <w:tabs>
          <w:tab w:val="left" w:pos="3870"/>
          <w:tab w:val="left" w:pos="4085"/>
        </w:tabs>
        <w:snapToGri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投标人不按招标文件的要求提供的投标文件，将视为没有实质性响应，可能导致该投标文件被拒绝，其风险应由投标人自行承担。</w:t>
      </w:r>
    </w:p>
    <w:p>
      <w:pPr>
        <w:tabs>
          <w:tab w:val="left" w:pos="3870"/>
        </w:tabs>
        <w:snapToGrid w:val="0"/>
        <w:spacing w:line="360" w:lineRule="auto"/>
        <w:jc w:val="left"/>
        <w:rPr>
          <w:rFonts w:ascii="仿宋_GB2312" w:hAnsi="宋体" w:eastAsia="仿宋_GB2312"/>
          <w:b/>
          <w:sz w:val="24"/>
        </w:rPr>
      </w:pPr>
      <w:r>
        <w:rPr>
          <w:rFonts w:hint="eastAsia" w:ascii="仿宋_GB2312" w:hAnsi="宋体" w:eastAsia="仿宋_GB2312"/>
          <w:b/>
          <w:sz w:val="24"/>
        </w:rPr>
        <w:t>注：复印件应加盖投标人公章</w:t>
      </w:r>
    </w:p>
    <w:p>
      <w:pPr>
        <w:spacing w:line="440" w:lineRule="exact"/>
        <w:jc w:val="left"/>
        <w:rPr>
          <w:rFonts w:ascii="仿宋_GB2312" w:hAnsi="宋体" w:eastAsia="仿宋_GB2312"/>
          <w:b/>
          <w:sz w:val="24"/>
        </w:rPr>
      </w:pPr>
      <w:r>
        <w:rPr>
          <w:rFonts w:ascii="仿宋_GB2312" w:hAnsi="宋体" w:eastAsia="仿宋_GB2312"/>
          <w:b/>
          <w:sz w:val="24"/>
        </w:rPr>
        <w:t xml:space="preserve">3. </w:t>
      </w:r>
      <w:r>
        <w:rPr>
          <w:rFonts w:hint="eastAsia" w:ascii="仿宋_GB2312" w:hAnsi="宋体" w:eastAsia="仿宋_GB2312"/>
          <w:b/>
          <w:sz w:val="24"/>
        </w:rPr>
        <w:t>投标报价</w:t>
      </w:r>
    </w:p>
    <w:p>
      <w:pPr>
        <w:snapToGrid w:val="0"/>
        <w:spacing w:line="440" w:lineRule="exact"/>
        <w:jc w:val="left"/>
        <w:rPr>
          <w:rFonts w:ascii="仿宋" w:hAnsi="仿宋" w:eastAsia="仿宋" w:cs="仿宋"/>
          <w:sz w:val="24"/>
        </w:rPr>
      </w:pPr>
      <w:r>
        <w:rPr>
          <w:rFonts w:ascii="仿宋" w:hAnsi="仿宋" w:eastAsia="仿宋" w:cs="仿宋"/>
          <w:sz w:val="24"/>
        </w:rPr>
        <w:t>3.1</w:t>
      </w:r>
      <w:r>
        <w:rPr>
          <w:rFonts w:hint="eastAsia" w:ascii="仿宋" w:hAnsi="仿宋" w:eastAsia="仿宋" w:cs="仿宋"/>
          <w:sz w:val="24"/>
        </w:rPr>
        <w:t>投标人应按招标文件中《开标一览表》、《投标报价明细表》等附表要求填写。</w:t>
      </w:r>
    </w:p>
    <w:p>
      <w:pPr>
        <w:snapToGrid w:val="0"/>
        <w:spacing w:line="440" w:lineRule="exact"/>
        <w:jc w:val="left"/>
        <w:rPr>
          <w:rFonts w:ascii="仿宋" w:hAnsi="仿宋" w:eastAsia="仿宋" w:cs="仿宋"/>
          <w:sz w:val="24"/>
        </w:rPr>
      </w:pPr>
      <w:r>
        <w:rPr>
          <w:rFonts w:ascii="仿宋" w:hAnsi="仿宋" w:eastAsia="仿宋" w:cs="仿宋"/>
          <w:sz w:val="24"/>
        </w:rPr>
        <w:t>3.2</w:t>
      </w:r>
      <w:r>
        <w:rPr>
          <w:rFonts w:hint="eastAsia" w:ascii="仿宋" w:hAnsi="仿宋" w:eastAsia="仿宋" w:cs="仿宋"/>
          <w:sz w:val="24"/>
        </w:rPr>
        <w:t>报价为购买货物或服务需缴纳的所有税费及其他包括知识产权在内的一切相关费用。</w:t>
      </w:r>
    </w:p>
    <w:p>
      <w:pPr>
        <w:snapToGrid w:val="0"/>
        <w:spacing w:line="440" w:lineRule="exact"/>
        <w:jc w:val="left"/>
        <w:rPr>
          <w:rFonts w:ascii="仿宋" w:hAnsi="仿宋" w:eastAsia="仿宋" w:cs="仿宋"/>
          <w:sz w:val="24"/>
        </w:rPr>
      </w:pPr>
      <w:r>
        <w:rPr>
          <w:rFonts w:ascii="仿宋" w:hAnsi="仿宋" w:eastAsia="仿宋" w:cs="仿宋"/>
          <w:sz w:val="24"/>
        </w:rPr>
        <w:t>3.3</w:t>
      </w:r>
      <w:r>
        <w:rPr>
          <w:rFonts w:hint="eastAsia" w:ascii="仿宋" w:hAnsi="仿宋" w:eastAsia="仿宋" w:cs="仿宋"/>
          <w:sz w:val="24"/>
        </w:rPr>
        <w:t>招标文件未列明，而投标人认为必需的费用也需列入报价。</w:t>
      </w:r>
    </w:p>
    <w:p>
      <w:pPr>
        <w:tabs>
          <w:tab w:val="left" w:pos="525"/>
        </w:tabs>
        <w:spacing w:line="440" w:lineRule="exact"/>
        <w:jc w:val="left"/>
        <w:rPr>
          <w:rFonts w:ascii="仿宋" w:hAnsi="仿宋" w:eastAsia="仿宋" w:cs="仿宋"/>
          <w:sz w:val="24"/>
        </w:rPr>
      </w:pPr>
      <w:r>
        <w:rPr>
          <w:rFonts w:ascii="仿宋_GB2312" w:hAnsi="宋体" w:eastAsia="仿宋_GB2312"/>
          <w:sz w:val="24"/>
        </w:rPr>
        <w:t>3.4</w:t>
      </w:r>
      <w:r>
        <w:rPr>
          <w:rFonts w:hint="eastAsia" w:ascii="仿宋_GB2312" w:hAnsi="宋体" w:eastAsia="仿宋_GB2312"/>
          <w:b/>
          <w:i/>
          <w:sz w:val="24"/>
        </w:rPr>
        <w:t>投标报价只允许有一个报价，有选择的报价将不被接受（除指定外）。</w:t>
      </w:r>
    </w:p>
    <w:p>
      <w:pPr>
        <w:spacing w:line="360" w:lineRule="auto"/>
        <w:jc w:val="left"/>
        <w:rPr>
          <w:rFonts w:ascii="仿宋_GB2312" w:hAnsi="宋体" w:eastAsia="仿宋_GB2312"/>
          <w:b/>
          <w:sz w:val="24"/>
        </w:rPr>
      </w:pPr>
      <w:r>
        <w:rPr>
          <w:rFonts w:ascii="仿宋_GB2312" w:hAnsi="宋体" w:eastAsia="仿宋_GB2312"/>
          <w:b/>
          <w:sz w:val="24"/>
        </w:rPr>
        <w:t>4.</w:t>
      </w:r>
      <w:r>
        <w:rPr>
          <w:rFonts w:hint="eastAsia" w:ascii="仿宋_GB2312" w:hAnsi="宋体" w:eastAsia="仿宋_GB2312"/>
          <w:b/>
          <w:sz w:val="24"/>
        </w:rPr>
        <w:t>投标保证金</w:t>
      </w:r>
    </w:p>
    <w:p>
      <w:pPr>
        <w:snapToGrid w:val="0"/>
        <w:spacing w:line="360" w:lineRule="auto"/>
        <w:jc w:val="left"/>
        <w:rPr>
          <w:rFonts w:ascii="仿宋" w:hAnsi="仿宋" w:eastAsia="仿宋" w:cs="仿宋"/>
          <w:sz w:val="24"/>
        </w:rPr>
      </w:pPr>
      <w:r>
        <w:rPr>
          <w:rFonts w:ascii="仿宋" w:hAnsi="仿宋" w:eastAsia="仿宋" w:cs="仿宋"/>
          <w:sz w:val="24"/>
        </w:rPr>
        <w:t>4.1</w:t>
      </w:r>
      <w:r>
        <w:rPr>
          <w:rFonts w:hint="eastAsia" w:ascii="仿宋" w:hAnsi="仿宋" w:eastAsia="仿宋" w:cs="仿宋"/>
          <w:sz w:val="24"/>
        </w:rPr>
        <w:t>投标人须在报名时提供投标须知前附表中列明的投标保证金。否则，其投标视作无效标处理。</w:t>
      </w:r>
    </w:p>
    <w:p>
      <w:pPr>
        <w:snapToGrid w:val="0"/>
        <w:spacing w:line="360" w:lineRule="auto"/>
        <w:jc w:val="left"/>
        <w:rPr>
          <w:rFonts w:ascii="仿宋" w:hAnsi="仿宋" w:eastAsia="仿宋" w:cs="仿宋"/>
          <w:sz w:val="24"/>
        </w:rPr>
      </w:pPr>
      <w:r>
        <w:rPr>
          <w:rFonts w:ascii="仿宋" w:hAnsi="仿宋" w:eastAsia="仿宋" w:cs="仿宋"/>
          <w:sz w:val="24"/>
        </w:rPr>
        <w:t>4.2</w:t>
      </w:r>
      <w:r>
        <w:rPr>
          <w:rFonts w:hint="eastAsia" w:ascii="仿宋" w:hAnsi="仿宋" w:eastAsia="仿宋" w:cs="仿宋"/>
          <w:sz w:val="24"/>
        </w:rPr>
        <w:t>保证金形式：现金缴纳</w:t>
      </w:r>
      <w:r>
        <w:rPr>
          <w:rFonts w:hint="eastAsia" w:ascii="仿宋" w:hAnsi="仿宋" w:eastAsia="仿宋" w:cs="仿宋"/>
          <w:sz w:val="24"/>
          <w:lang w:eastAsia="zh-CN"/>
        </w:rPr>
        <w:t>（</w:t>
      </w:r>
      <w:r>
        <w:rPr>
          <w:rFonts w:hint="eastAsia" w:ascii="仿宋" w:hAnsi="仿宋" w:eastAsia="仿宋" w:cs="仿宋"/>
          <w:sz w:val="24"/>
          <w:lang w:val="en-US" w:eastAsia="zh-CN"/>
        </w:rPr>
        <w:t>本标无需缴纳</w:t>
      </w:r>
      <w:r>
        <w:rPr>
          <w:rFonts w:hint="eastAsia" w:ascii="仿宋" w:hAnsi="仿宋" w:eastAsia="仿宋" w:cs="仿宋"/>
          <w:sz w:val="24"/>
          <w:lang w:eastAsia="zh-CN"/>
        </w:rPr>
        <w:t>）</w:t>
      </w:r>
      <w:r>
        <w:rPr>
          <w:rFonts w:hint="eastAsia" w:ascii="仿宋" w:hAnsi="仿宋" w:eastAsia="仿宋" w:cs="仿宋"/>
          <w:sz w:val="24"/>
        </w:rPr>
        <w:t>。</w:t>
      </w:r>
    </w:p>
    <w:p>
      <w:pPr>
        <w:snapToGrid w:val="0"/>
        <w:spacing w:line="360" w:lineRule="auto"/>
        <w:jc w:val="left"/>
        <w:rPr>
          <w:rFonts w:ascii="仿宋" w:hAnsi="仿宋" w:eastAsia="仿宋" w:cs="仿宋"/>
          <w:sz w:val="24"/>
        </w:rPr>
      </w:pPr>
      <w:r>
        <w:rPr>
          <w:rFonts w:ascii="仿宋" w:hAnsi="仿宋" w:eastAsia="仿宋" w:cs="仿宋"/>
          <w:sz w:val="24"/>
        </w:rPr>
        <w:t>4.3</w:t>
      </w:r>
      <w:r>
        <w:rPr>
          <w:rFonts w:hint="eastAsia" w:ascii="仿宋" w:hAnsi="仿宋" w:eastAsia="仿宋" w:cs="仿宋"/>
          <w:sz w:val="24"/>
        </w:rPr>
        <w:t>未中标人，其保证金在中标通知书发出后五个工作日内凭单位出具的企业收款收据在</w:t>
      </w:r>
      <w:r>
        <w:rPr>
          <w:rFonts w:hint="eastAsia" w:ascii="仿宋" w:hAnsi="仿宋" w:eastAsia="仿宋" w:cs="仿宋"/>
          <w:sz w:val="24"/>
          <w:lang w:eastAsia="zh-CN"/>
        </w:rPr>
        <w:t>绍兴市应急管理局</w:t>
      </w:r>
      <w:r>
        <w:rPr>
          <w:rFonts w:hint="eastAsia" w:ascii="仿宋" w:hAnsi="仿宋" w:eastAsia="仿宋" w:cs="仿宋"/>
          <w:sz w:val="24"/>
        </w:rPr>
        <w:t>无息退还。</w:t>
      </w:r>
    </w:p>
    <w:p>
      <w:pPr>
        <w:snapToGrid w:val="0"/>
        <w:spacing w:line="360" w:lineRule="auto"/>
        <w:jc w:val="left"/>
        <w:rPr>
          <w:rFonts w:ascii="仿宋" w:hAnsi="仿宋" w:eastAsia="仿宋" w:cs="仿宋"/>
          <w:sz w:val="24"/>
        </w:rPr>
      </w:pPr>
      <w:r>
        <w:rPr>
          <w:rFonts w:ascii="仿宋" w:hAnsi="仿宋" w:eastAsia="仿宋" w:cs="仿宋"/>
          <w:sz w:val="24"/>
        </w:rPr>
        <w:t>4.4</w:t>
      </w:r>
      <w:r>
        <w:rPr>
          <w:rFonts w:hint="eastAsia" w:ascii="仿宋" w:hAnsi="仿宋" w:eastAsia="仿宋" w:cs="仿宋"/>
          <w:sz w:val="24"/>
        </w:rPr>
        <w:t>中标人将合同复印件到</w:t>
      </w:r>
      <w:r>
        <w:rPr>
          <w:rFonts w:hint="eastAsia" w:ascii="仿宋" w:hAnsi="仿宋" w:eastAsia="仿宋" w:cs="仿宋"/>
          <w:sz w:val="24"/>
          <w:lang w:eastAsia="zh-CN"/>
        </w:rPr>
        <w:t>绍兴市应急管理局</w:t>
      </w:r>
      <w:r>
        <w:rPr>
          <w:rFonts w:hint="eastAsia" w:ascii="仿宋" w:hAnsi="仿宋" w:eastAsia="仿宋" w:cs="仿宋"/>
          <w:sz w:val="24"/>
        </w:rPr>
        <w:t>备案后，中标人的投标保证金凭单位出具的企业收款收据在</w:t>
      </w:r>
      <w:r>
        <w:rPr>
          <w:rFonts w:hint="eastAsia" w:ascii="仿宋" w:hAnsi="仿宋" w:eastAsia="仿宋" w:cs="仿宋"/>
          <w:sz w:val="24"/>
          <w:lang w:eastAsia="zh-CN"/>
        </w:rPr>
        <w:t>绍兴市应急管理局</w:t>
      </w:r>
      <w:r>
        <w:rPr>
          <w:rFonts w:hint="eastAsia" w:ascii="仿宋" w:hAnsi="仿宋" w:eastAsia="仿宋" w:cs="仿宋"/>
          <w:sz w:val="24"/>
        </w:rPr>
        <w:t>无息退还。</w:t>
      </w:r>
    </w:p>
    <w:p>
      <w:pPr>
        <w:snapToGrid w:val="0"/>
        <w:spacing w:line="360" w:lineRule="auto"/>
        <w:jc w:val="left"/>
        <w:rPr>
          <w:rFonts w:ascii="仿宋" w:hAnsi="仿宋" w:eastAsia="仿宋" w:cs="仿宋"/>
          <w:sz w:val="24"/>
        </w:rPr>
      </w:pPr>
      <w:r>
        <w:rPr>
          <w:rFonts w:ascii="仿宋" w:hAnsi="仿宋" w:eastAsia="仿宋" w:cs="仿宋"/>
          <w:sz w:val="24"/>
        </w:rPr>
        <w:t>4.5</w:t>
      </w:r>
      <w:r>
        <w:rPr>
          <w:rFonts w:hint="eastAsia" w:ascii="仿宋" w:hAnsi="仿宋" w:eastAsia="仿宋" w:cs="仿宋"/>
          <w:sz w:val="24"/>
        </w:rPr>
        <w:t>保证金不计息。保证金退还以现金方式支付。</w:t>
      </w:r>
    </w:p>
    <w:p>
      <w:pPr>
        <w:snapToGrid w:val="0"/>
        <w:spacing w:line="360" w:lineRule="auto"/>
        <w:jc w:val="left"/>
        <w:rPr>
          <w:rFonts w:ascii="仿宋" w:hAnsi="仿宋" w:eastAsia="仿宋" w:cs="仿宋"/>
          <w:sz w:val="24"/>
        </w:rPr>
      </w:pPr>
      <w:r>
        <w:rPr>
          <w:rFonts w:ascii="仿宋" w:hAnsi="仿宋" w:eastAsia="仿宋" w:cs="仿宋"/>
          <w:sz w:val="24"/>
        </w:rPr>
        <w:t>4.6</w:t>
      </w:r>
      <w:r>
        <w:rPr>
          <w:rFonts w:hint="eastAsia" w:ascii="仿宋" w:hAnsi="仿宋" w:eastAsia="仿宋" w:cs="仿宋"/>
          <w:sz w:val="24"/>
        </w:rPr>
        <w:t>出现下列任何一种情况，投标保证金将被没收：</w:t>
      </w:r>
    </w:p>
    <w:p>
      <w:pPr>
        <w:snapToGrid w:val="0"/>
        <w:spacing w:line="360" w:lineRule="auto"/>
        <w:jc w:val="left"/>
        <w:rPr>
          <w:rFonts w:ascii="仿宋" w:hAnsi="仿宋" w:eastAsia="仿宋" w:cs="仿宋"/>
          <w:sz w:val="24"/>
        </w:rPr>
      </w:pPr>
      <w:r>
        <w:rPr>
          <w:rFonts w:ascii="仿宋" w:hAnsi="仿宋" w:eastAsia="仿宋" w:cs="仿宋"/>
          <w:sz w:val="24"/>
        </w:rPr>
        <w:t>4.6.1</w:t>
      </w:r>
      <w:r>
        <w:rPr>
          <w:rFonts w:hint="eastAsia" w:ascii="仿宋" w:hAnsi="仿宋" w:eastAsia="仿宋" w:cs="仿宋"/>
          <w:sz w:val="24"/>
        </w:rPr>
        <w:t>报名后无故不参加投标的。</w:t>
      </w:r>
    </w:p>
    <w:p>
      <w:pPr>
        <w:snapToGrid w:val="0"/>
        <w:spacing w:line="360" w:lineRule="auto"/>
        <w:jc w:val="left"/>
        <w:rPr>
          <w:rFonts w:ascii="仿宋" w:hAnsi="仿宋" w:eastAsia="仿宋" w:cs="仿宋"/>
          <w:sz w:val="24"/>
        </w:rPr>
      </w:pPr>
      <w:r>
        <w:rPr>
          <w:rFonts w:ascii="仿宋" w:hAnsi="仿宋" w:eastAsia="仿宋" w:cs="仿宋"/>
          <w:sz w:val="24"/>
        </w:rPr>
        <w:t>4.6.2</w:t>
      </w:r>
      <w:r>
        <w:rPr>
          <w:rFonts w:hint="eastAsia" w:ascii="仿宋" w:hAnsi="仿宋" w:eastAsia="仿宋" w:cs="仿宋"/>
          <w:sz w:val="24"/>
        </w:rPr>
        <w:t>投标人在投标有效期内撤回投标文件的。</w:t>
      </w:r>
    </w:p>
    <w:p>
      <w:pPr>
        <w:snapToGrid w:val="0"/>
        <w:spacing w:line="360" w:lineRule="auto"/>
        <w:jc w:val="left"/>
        <w:rPr>
          <w:rFonts w:ascii="仿宋" w:hAnsi="仿宋" w:eastAsia="仿宋" w:cs="仿宋"/>
          <w:sz w:val="24"/>
        </w:rPr>
      </w:pPr>
      <w:r>
        <w:rPr>
          <w:rFonts w:ascii="仿宋" w:hAnsi="仿宋" w:eastAsia="仿宋" w:cs="仿宋"/>
          <w:sz w:val="24"/>
        </w:rPr>
        <w:t>4.6.3</w:t>
      </w:r>
      <w:r>
        <w:rPr>
          <w:rFonts w:hint="eastAsia" w:ascii="仿宋" w:hAnsi="仿宋" w:eastAsia="仿宋" w:cs="仿宋"/>
          <w:sz w:val="24"/>
        </w:rPr>
        <w:t>中标人未按规定的时间、地点与招标人签订合同。</w:t>
      </w:r>
    </w:p>
    <w:p>
      <w:pPr>
        <w:snapToGrid w:val="0"/>
        <w:spacing w:line="360" w:lineRule="auto"/>
        <w:jc w:val="left"/>
        <w:rPr>
          <w:rFonts w:ascii="仿宋" w:hAnsi="仿宋" w:eastAsia="仿宋" w:cs="仿宋"/>
          <w:sz w:val="24"/>
        </w:rPr>
      </w:pPr>
      <w:r>
        <w:rPr>
          <w:rFonts w:ascii="仿宋" w:hAnsi="仿宋" w:eastAsia="仿宋" w:cs="仿宋"/>
          <w:sz w:val="24"/>
        </w:rPr>
        <w:t>4.6.4</w:t>
      </w:r>
      <w:r>
        <w:rPr>
          <w:rFonts w:hint="eastAsia" w:ascii="仿宋" w:hAnsi="仿宋" w:eastAsia="仿宋" w:cs="仿宋"/>
          <w:sz w:val="24"/>
        </w:rPr>
        <w:t>修改或拒绝接受已经确定的条款。</w:t>
      </w:r>
    </w:p>
    <w:p>
      <w:pPr>
        <w:spacing w:line="360" w:lineRule="auto"/>
        <w:jc w:val="left"/>
        <w:rPr>
          <w:rFonts w:ascii="仿宋_GB2312" w:hAnsi="宋体" w:eastAsia="仿宋_GB2312"/>
          <w:b/>
          <w:sz w:val="24"/>
        </w:rPr>
      </w:pPr>
      <w:r>
        <w:rPr>
          <w:rFonts w:ascii="仿宋_GB2312" w:hAnsi="宋体" w:eastAsia="仿宋_GB2312"/>
          <w:b/>
          <w:sz w:val="24"/>
        </w:rPr>
        <w:t>5.</w:t>
      </w:r>
      <w:r>
        <w:rPr>
          <w:rFonts w:hint="eastAsia" w:ascii="仿宋_GB2312" w:hAnsi="宋体" w:eastAsia="仿宋_GB2312"/>
          <w:b/>
          <w:sz w:val="24"/>
        </w:rPr>
        <w:t>投标文件的有效期</w:t>
      </w:r>
    </w:p>
    <w:p>
      <w:pPr>
        <w:snapToGrid w:val="0"/>
        <w:spacing w:line="360" w:lineRule="auto"/>
        <w:jc w:val="left"/>
        <w:rPr>
          <w:rFonts w:ascii="仿宋" w:hAnsi="仿宋" w:eastAsia="仿宋" w:cs="仿宋"/>
          <w:sz w:val="24"/>
        </w:rPr>
      </w:pPr>
      <w:r>
        <w:rPr>
          <w:rFonts w:ascii="仿宋" w:hAnsi="仿宋" w:eastAsia="仿宋" w:cs="仿宋"/>
          <w:sz w:val="24"/>
        </w:rPr>
        <w:t>5.1</w:t>
      </w:r>
      <w:r>
        <w:rPr>
          <w:rFonts w:hint="eastAsia" w:ascii="仿宋" w:hAnsi="仿宋" w:eastAsia="仿宋" w:cs="仿宋"/>
          <w:sz w:val="24"/>
        </w:rPr>
        <w:t>自投标截止日起</w:t>
      </w:r>
      <w:r>
        <w:rPr>
          <w:rFonts w:ascii="仿宋" w:hAnsi="仿宋" w:eastAsia="仿宋" w:cs="仿宋"/>
          <w:sz w:val="24"/>
        </w:rPr>
        <w:t>45</w:t>
      </w:r>
      <w:r>
        <w:rPr>
          <w:rFonts w:hint="eastAsia" w:ascii="仿宋" w:hAnsi="仿宋" w:eastAsia="仿宋" w:cs="仿宋"/>
          <w:sz w:val="24"/>
        </w:rPr>
        <w:t>天投标书应保持有效。如招标人认为必要，可延长至</w:t>
      </w:r>
      <w:r>
        <w:rPr>
          <w:rFonts w:ascii="仿宋" w:hAnsi="仿宋" w:eastAsia="仿宋" w:cs="仿宋"/>
          <w:sz w:val="24"/>
        </w:rPr>
        <w:t>60</w:t>
      </w:r>
      <w:r>
        <w:rPr>
          <w:rFonts w:hint="eastAsia" w:ascii="仿宋" w:hAnsi="仿宋" w:eastAsia="仿宋" w:cs="仿宋"/>
          <w:sz w:val="24"/>
        </w:rPr>
        <w:t>天。有效期短于这个规定期限的投标将被拒绝。</w:t>
      </w:r>
    </w:p>
    <w:p>
      <w:pPr>
        <w:snapToGrid w:val="0"/>
        <w:spacing w:line="360" w:lineRule="auto"/>
        <w:jc w:val="left"/>
        <w:rPr>
          <w:rFonts w:ascii="仿宋" w:hAnsi="仿宋" w:eastAsia="仿宋" w:cs="仿宋"/>
          <w:sz w:val="24"/>
        </w:rPr>
      </w:pPr>
      <w:r>
        <w:rPr>
          <w:rFonts w:ascii="仿宋" w:hAnsi="仿宋" w:eastAsia="仿宋" w:cs="仿宋"/>
          <w:sz w:val="24"/>
        </w:rPr>
        <w:t>5.2</w:t>
      </w:r>
      <w:r>
        <w:rPr>
          <w:rFonts w:hint="eastAsia" w:ascii="仿宋" w:hAnsi="仿宋" w:eastAsia="仿宋" w:cs="仿宋"/>
          <w:sz w:val="24"/>
        </w:rPr>
        <w:t>在特殊情况下，招标人可与投标人协商延长投标书的有效期，这种要求和答复均以书面形式进行。</w:t>
      </w:r>
    </w:p>
    <w:p>
      <w:pPr>
        <w:snapToGrid w:val="0"/>
        <w:spacing w:line="360" w:lineRule="auto"/>
        <w:jc w:val="left"/>
        <w:rPr>
          <w:rFonts w:ascii="仿宋" w:hAnsi="仿宋" w:eastAsia="仿宋" w:cs="仿宋"/>
          <w:sz w:val="24"/>
        </w:rPr>
      </w:pPr>
      <w:r>
        <w:rPr>
          <w:rFonts w:ascii="仿宋" w:hAnsi="仿宋" w:eastAsia="仿宋" w:cs="仿宋"/>
          <w:sz w:val="24"/>
        </w:rPr>
        <w:t>5.3</w:t>
      </w:r>
      <w:r>
        <w:rPr>
          <w:rFonts w:hint="eastAsia" w:ascii="仿宋" w:hAnsi="仿宋" w:eastAsia="仿宋" w:cs="仿宋"/>
          <w:sz w:val="24"/>
        </w:rPr>
        <w:t>投标人可拒绝接受延期要求而不会导致投标保证金被没收。同意延长有效期的投标人不能修改投标文件。</w:t>
      </w:r>
    </w:p>
    <w:p>
      <w:pPr>
        <w:snapToGrid w:val="0"/>
        <w:spacing w:line="360" w:lineRule="auto"/>
        <w:jc w:val="left"/>
        <w:rPr>
          <w:rFonts w:ascii="仿宋_GB2312" w:hAnsi="宋体" w:eastAsia="仿宋_GB2312"/>
          <w:b/>
          <w:sz w:val="24"/>
        </w:rPr>
      </w:pPr>
      <w:r>
        <w:rPr>
          <w:rFonts w:ascii="仿宋_GB2312" w:hAnsi="宋体" w:eastAsia="仿宋_GB2312"/>
          <w:b/>
          <w:sz w:val="24"/>
        </w:rPr>
        <w:t>6.</w:t>
      </w:r>
      <w:r>
        <w:rPr>
          <w:rFonts w:hint="eastAsia" w:ascii="仿宋_GB2312" w:hAnsi="宋体" w:eastAsia="仿宋_GB2312"/>
          <w:b/>
          <w:sz w:val="24"/>
        </w:rPr>
        <w:t>投标文件的份数和规定</w:t>
      </w:r>
    </w:p>
    <w:p>
      <w:pPr>
        <w:snapToGrid w:val="0"/>
        <w:spacing w:line="360" w:lineRule="auto"/>
        <w:jc w:val="left"/>
        <w:rPr>
          <w:rFonts w:ascii="仿宋_GB2312" w:hAnsi="宋体" w:eastAsia="仿宋_GB2312"/>
          <w:sz w:val="24"/>
        </w:rPr>
      </w:pPr>
      <w:r>
        <w:rPr>
          <w:rFonts w:ascii="仿宋_GB2312" w:hAnsi="宋体" w:eastAsia="仿宋_GB2312"/>
          <w:sz w:val="24"/>
        </w:rPr>
        <w:t>6.1</w:t>
      </w:r>
      <w:r>
        <w:rPr>
          <w:rFonts w:hint="eastAsia" w:ascii="仿宋_GB2312" w:hAnsi="宋体" w:eastAsia="仿宋_GB2312"/>
          <w:sz w:val="24"/>
        </w:rPr>
        <w:t>投标文件的正本需打印或用不褪色的墨水填写，不允许行间插字，并注明“正本”字样，投标文件正本除本招标须知中规定的可提供复印件外均须提供原件。副本为正本的复印件。</w:t>
      </w:r>
    </w:p>
    <w:p>
      <w:pPr>
        <w:pStyle w:val="11"/>
        <w:spacing w:line="360" w:lineRule="auto"/>
        <w:jc w:val="left"/>
        <w:rPr>
          <w:rFonts w:ascii="仿宋_GB2312" w:hAnsi="宋体" w:eastAsia="仿宋_GB2312"/>
          <w:sz w:val="24"/>
          <w:szCs w:val="24"/>
        </w:rPr>
      </w:pPr>
      <w:r>
        <w:rPr>
          <w:rFonts w:ascii="仿宋_GB2312" w:hAnsi="宋体" w:eastAsia="仿宋_GB2312"/>
          <w:sz w:val="24"/>
          <w:szCs w:val="24"/>
        </w:rPr>
        <w:t>6.2</w:t>
      </w:r>
      <w:r>
        <w:rPr>
          <w:rFonts w:hint="eastAsia" w:ascii="仿宋_GB2312" w:hAnsi="宋体" w:eastAsia="仿宋_GB2312"/>
          <w:sz w:val="24"/>
          <w:szCs w:val="24"/>
        </w:rPr>
        <w:t>投标文件由“技术文件资料”和“商务文件资料”两部分文件组成，应按统一格式填写，装订成册。并在封面处明确注明“技术文件资料”或“商务文件资料”。</w:t>
      </w:r>
    </w:p>
    <w:p>
      <w:pPr>
        <w:pStyle w:val="11"/>
        <w:spacing w:line="360" w:lineRule="auto"/>
        <w:jc w:val="left"/>
        <w:rPr>
          <w:rFonts w:ascii="仿宋_GB2312" w:hAnsi="宋体" w:eastAsia="仿宋_GB2312"/>
          <w:sz w:val="24"/>
          <w:szCs w:val="24"/>
        </w:rPr>
      </w:pPr>
      <w:r>
        <w:rPr>
          <w:rFonts w:ascii="仿宋_GB2312" w:hAnsi="宋体" w:eastAsia="仿宋_GB2312"/>
          <w:sz w:val="24"/>
          <w:szCs w:val="24"/>
        </w:rPr>
        <w:t>6.3</w:t>
      </w:r>
      <w:r>
        <w:rPr>
          <w:rFonts w:hint="eastAsia" w:ascii="仿宋_GB2312" w:hAnsi="宋体" w:eastAsia="仿宋_GB2312"/>
          <w:sz w:val="24"/>
          <w:szCs w:val="24"/>
        </w:rPr>
        <w:t>投标文件一式五份，其中正本一份，副本四份。</w:t>
      </w:r>
    </w:p>
    <w:p>
      <w:pPr>
        <w:pStyle w:val="11"/>
        <w:spacing w:line="360" w:lineRule="auto"/>
        <w:jc w:val="left"/>
        <w:rPr>
          <w:rFonts w:ascii="仿宋_GB2312" w:hAnsi="宋体" w:eastAsia="仿宋_GB2312"/>
          <w:sz w:val="24"/>
          <w:szCs w:val="24"/>
        </w:rPr>
      </w:pPr>
      <w:r>
        <w:rPr>
          <w:rFonts w:ascii="仿宋_GB2312" w:hAnsi="宋体" w:eastAsia="仿宋_GB2312"/>
          <w:sz w:val="24"/>
          <w:szCs w:val="24"/>
        </w:rPr>
        <w:t>6.4</w:t>
      </w:r>
      <w:r>
        <w:rPr>
          <w:rFonts w:hint="eastAsia" w:ascii="仿宋_GB2312" w:hAnsi="宋体" w:eastAsia="仿宋_GB2312"/>
          <w:sz w:val="24"/>
          <w:szCs w:val="24"/>
        </w:rPr>
        <w:t>投标文件须由投标人在规定位置盖章并由法定代表人或其授权代表签署，投标人应写全称。</w:t>
      </w:r>
      <w:r>
        <w:rPr>
          <w:rFonts w:ascii="仿宋_GB2312" w:hAnsi="宋体" w:eastAsia="仿宋_GB2312"/>
          <w:sz w:val="24"/>
          <w:szCs w:val="24"/>
        </w:rPr>
        <w:t xml:space="preserve"> </w:t>
      </w:r>
    </w:p>
    <w:p>
      <w:pPr>
        <w:pStyle w:val="11"/>
        <w:spacing w:line="360" w:lineRule="auto"/>
        <w:jc w:val="left"/>
        <w:rPr>
          <w:rFonts w:ascii="仿宋_GB2312" w:hAnsi="宋体" w:eastAsia="仿宋_GB2312"/>
          <w:sz w:val="24"/>
          <w:szCs w:val="24"/>
        </w:rPr>
      </w:pPr>
      <w:r>
        <w:rPr>
          <w:rFonts w:ascii="仿宋_GB2312" w:hAnsi="宋体" w:eastAsia="仿宋_GB2312"/>
          <w:sz w:val="24"/>
          <w:szCs w:val="24"/>
        </w:rPr>
        <w:t>6.5</w:t>
      </w:r>
      <w:r>
        <w:rPr>
          <w:rFonts w:hint="eastAsia" w:ascii="仿宋_GB2312" w:hAnsi="宋体" w:eastAsia="仿宋_GB2312"/>
          <w:sz w:val="24"/>
          <w:szCs w:val="24"/>
        </w:rPr>
        <w:t>投标文件不得涂改，若有修改错漏处，须加盖单位公章或者法定代表人或其授权代表签字或盖章。</w:t>
      </w:r>
    </w:p>
    <w:p>
      <w:pPr>
        <w:snapToGrid w:val="0"/>
        <w:spacing w:line="360" w:lineRule="auto"/>
        <w:jc w:val="left"/>
        <w:rPr>
          <w:rFonts w:ascii="仿宋_GB2312" w:hAnsi="宋体" w:eastAsia="仿宋_GB2312"/>
          <w:sz w:val="24"/>
        </w:rPr>
      </w:pPr>
      <w:r>
        <w:rPr>
          <w:rFonts w:ascii="仿宋_GB2312" w:hAnsi="宋体" w:eastAsia="仿宋_GB2312"/>
          <w:sz w:val="24"/>
        </w:rPr>
        <w:t>6.6</w:t>
      </w:r>
      <w:r>
        <w:rPr>
          <w:rFonts w:hint="eastAsia" w:ascii="仿宋_GB2312" w:hAnsi="宋体" w:eastAsia="仿宋_GB2312"/>
          <w:sz w:val="24"/>
        </w:rPr>
        <w:t>投标文件因字迹潦草或表达不清所引起的后果由投标人承担。</w:t>
      </w:r>
    </w:p>
    <w:p>
      <w:pPr>
        <w:spacing w:line="360" w:lineRule="auto"/>
        <w:jc w:val="left"/>
        <w:rPr>
          <w:rFonts w:ascii="仿宋_GB2312" w:hAnsi="宋体" w:eastAsia="仿宋_GB2312"/>
          <w:sz w:val="24"/>
        </w:rPr>
      </w:pPr>
      <w:r>
        <w:rPr>
          <w:rFonts w:ascii="仿宋_GB2312" w:hAnsi="宋体" w:eastAsia="仿宋_GB2312"/>
          <w:sz w:val="24"/>
        </w:rPr>
        <w:t>6.7</w:t>
      </w:r>
      <w:r>
        <w:rPr>
          <w:rFonts w:hint="eastAsia" w:ascii="仿宋_GB2312" w:hAnsi="宋体" w:eastAsia="仿宋_GB2312"/>
          <w:sz w:val="24"/>
        </w:rPr>
        <w:t>投标人应认真阅读招标文件中所有的内容。如果投标人编制的投标文件实质上不响应招标文件的要求，其投标文件将被招标人拒绝。</w:t>
      </w:r>
    </w:p>
    <w:p>
      <w:pPr>
        <w:spacing w:line="360" w:lineRule="auto"/>
        <w:jc w:val="left"/>
        <w:rPr>
          <w:rFonts w:ascii="仿宋_GB2312" w:hAnsi="宋体" w:eastAsia="仿宋_GB2312"/>
          <w:sz w:val="24"/>
        </w:rPr>
      </w:pPr>
      <w:r>
        <w:rPr>
          <w:rFonts w:ascii="仿宋_GB2312" w:hAnsi="宋体" w:eastAsia="仿宋_GB2312"/>
          <w:sz w:val="24"/>
        </w:rPr>
        <w:t>6.8</w:t>
      </w:r>
      <w:r>
        <w:rPr>
          <w:rFonts w:hint="eastAsia" w:ascii="仿宋_GB2312" w:hAnsi="宋体" w:eastAsia="仿宋_GB2312"/>
          <w:sz w:val="24"/>
        </w:rPr>
        <w:t>投标文件建议采用</w:t>
      </w:r>
      <w:r>
        <w:rPr>
          <w:rFonts w:ascii="仿宋_GB2312" w:hAnsi="宋体" w:eastAsia="仿宋_GB2312"/>
          <w:sz w:val="24"/>
        </w:rPr>
        <w:t>A4</w:t>
      </w:r>
      <w:r>
        <w:rPr>
          <w:rFonts w:hint="eastAsia" w:ascii="仿宋_GB2312" w:hAnsi="宋体" w:eastAsia="仿宋_GB2312"/>
          <w:sz w:val="24"/>
        </w:rPr>
        <w:t>幅面，按顺序统一编目编码装订成册。提倡双面打印。</w:t>
      </w:r>
    </w:p>
    <w:p>
      <w:pPr>
        <w:snapToGrid w:val="0"/>
        <w:spacing w:line="360" w:lineRule="auto"/>
        <w:jc w:val="left"/>
        <w:rPr>
          <w:rFonts w:ascii="仿宋_GB2312" w:hAnsi="宋体" w:eastAsia="仿宋_GB2312"/>
          <w:b/>
          <w:sz w:val="24"/>
        </w:rPr>
      </w:pPr>
      <w:r>
        <w:rPr>
          <w:rFonts w:ascii="仿宋_GB2312" w:hAnsi="宋体" w:eastAsia="仿宋_GB2312"/>
          <w:b/>
          <w:sz w:val="24"/>
        </w:rPr>
        <w:t xml:space="preserve">7. </w:t>
      </w:r>
      <w:r>
        <w:rPr>
          <w:rFonts w:hint="eastAsia" w:ascii="仿宋_GB2312" w:hAnsi="宋体" w:eastAsia="仿宋_GB2312"/>
          <w:b/>
          <w:sz w:val="24"/>
        </w:rPr>
        <w:t>投标文件的密封、盖章和签署</w:t>
      </w:r>
    </w:p>
    <w:p>
      <w:pPr>
        <w:pStyle w:val="11"/>
        <w:spacing w:line="360" w:lineRule="auto"/>
        <w:ind w:firstLine="480" w:firstLineChars="200"/>
        <w:jc w:val="left"/>
        <w:rPr>
          <w:rFonts w:ascii="仿宋_GB2312" w:hAnsi="宋体" w:eastAsia="仿宋_GB2312"/>
          <w:kern w:val="0"/>
          <w:sz w:val="24"/>
        </w:rPr>
      </w:pPr>
      <w:r>
        <w:rPr>
          <w:rFonts w:ascii="仿宋_GB2312" w:hAnsi="宋体" w:eastAsia="仿宋_GB2312"/>
          <w:sz w:val="24"/>
        </w:rPr>
        <w:t xml:space="preserve"> </w:t>
      </w:r>
      <w:r>
        <w:rPr>
          <w:rFonts w:hint="eastAsia" w:ascii="仿宋_GB2312" w:eastAsia="仿宋_GB2312"/>
          <w:sz w:val="24"/>
        </w:rPr>
        <w:t>“技术文件资料”和“商务文件资料”</w:t>
      </w:r>
      <w:r>
        <w:rPr>
          <w:rFonts w:hint="eastAsia" w:ascii="仿宋_GB2312" w:eastAsia="仿宋_GB2312"/>
          <w:b/>
          <w:sz w:val="24"/>
        </w:rPr>
        <w:t>应分二部分分别密封封装。</w:t>
      </w:r>
      <w:r>
        <w:rPr>
          <w:rFonts w:hint="eastAsia" w:ascii="仿宋_GB2312" w:eastAsia="仿宋_GB2312"/>
          <w:sz w:val="24"/>
        </w:rPr>
        <w:t>各投标人在编制投标文件时请按照招标文件第六部分规定的格式进行，并明确注明“技术文件资料或报价文件资料、项目名称、投标人名称”字样，同时封口处加盖骑缝单位公章。混乱的编排导致投标文件被误读或评标委员会查找不到有效文件的风险由投标人自行承担。</w:t>
      </w:r>
    </w:p>
    <w:p>
      <w:pPr>
        <w:widowControl/>
        <w:snapToGrid w:val="0"/>
        <w:spacing w:line="360" w:lineRule="auto"/>
        <w:rPr>
          <w:rFonts w:ascii="仿宋_GB2312" w:hAnsi="宋体" w:eastAsia="仿宋_GB2312"/>
          <w:b/>
          <w:kern w:val="0"/>
          <w:sz w:val="24"/>
        </w:rPr>
      </w:pPr>
      <w:r>
        <w:rPr>
          <w:rFonts w:ascii="仿宋_GB2312" w:hAnsi="宋体" w:eastAsia="仿宋_GB2312"/>
          <w:b/>
          <w:sz w:val="24"/>
        </w:rPr>
        <w:t>8</w:t>
      </w:r>
      <w:r>
        <w:rPr>
          <w:rFonts w:hint="eastAsia" w:ascii="仿宋_GB2312" w:hAnsi="宋体" w:eastAsia="仿宋_GB2312"/>
          <w:b/>
          <w:sz w:val="24"/>
        </w:rPr>
        <w:t>．</w:t>
      </w:r>
      <w:r>
        <w:rPr>
          <w:rFonts w:hint="eastAsia" w:ascii="仿宋_GB2312" w:hAnsi="宋体" w:eastAsia="仿宋_GB2312"/>
          <w:b/>
          <w:kern w:val="0"/>
          <w:sz w:val="24"/>
        </w:rPr>
        <w:t>投标文件的补充和修改</w:t>
      </w:r>
    </w:p>
    <w:p>
      <w:pPr>
        <w:pStyle w:val="2"/>
      </w:pPr>
      <w:r>
        <w:rPr>
          <w:rFonts w:hint="eastAsia" w:ascii="仿宋_GB2312" w:hAnsi="宋体" w:eastAsia="仿宋_GB2312"/>
          <w:kern w:val="0"/>
        </w:rPr>
        <w:t>投标截止时间前，投标人可以书面形式向招标人提出对投标文件进行补充和修改，相应部分以最后的补充和修改为准。该书面材料应密封，</w:t>
      </w:r>
      <w:r>
        <w:rPr>
          <w:rFonts w:hint="eastAsia" w:ascii="仿宋_GB2312" w:hAnsi="宋体" w:eastAsia="仿宋_GB2312"/>
        </w:rPr>
        <w:t>并明确注明“</w:t>
      </w:r>
      <w:r>
        <w:rPr>
          <w:rFonts w:hint="eastAsia" w:ascii="仿宋_GB2312" w:hAnsi="宋体" w:eastAsia="仿宋_GB2312"/>
          <w:kern w:val="0"/>
        </w:rPr>
        <w:t>修改（或补充）技术文件资料或商务文件资料、项目名称、投标人名称</w:t>
      </w:r>
      <w:r>
        <w:rPr>
          <w:rFonts w:hint="eastAsia" w:ascii="仿宋_GB2312" w:hAnsi="宋体" w:eastAsia="仿宋_GB2312"/>
        </w:rPr>
        <w:t>”</w:t>
      </w:r>
      <w:r>
        <w:rPr>
          <w:rFonts w:hint="eastAsia" w:ascii="仿宋_GB2312" w:hAnsi="宋体" w:eastAsia="仿宋_GB2312"/>
          <w:kern w:val="0"/>
        </w:rPr>
        <w:t>字样</w:t>
      </w:r>
      <w:r>
        <w:rPr>
          <w:rFonts w:hint="eastAsia" w:ascii="仿宋_GB2312" w:hAnsi="宋体" w:eastAsia="仿宋_GB2312"/>
        </w:rPr>
        <w:t>，</w:t>
      </w:r>
      <w:r>
        <w:rPr>
          <w:rFonts w:hint="eastAsia" w:ascii="仿宋_GB2312" w:hAnsi="宋体" w:eastAsia="仿宋_GB2312"/>
          <w:kern w:val="0"/>
        </w:rPr>
        <w:t>同时</w:t>
      </w:r>
      <w:r>
        <w:rPr>
          <w:rFonts w:hint="eastAsia" w:ascii="仿宋_GB2312" w:hAnsi="宋体" w:eastAsia="仿宋_GB2312"/>
        </w:rPr>
        <w:t>封口处</w:t>
      </w:r>
      <w:r>
        <w:rPr>
          <w:rFonts w:hint="eastAsia" w:ascii="仿宋_GB2312" w:hAnsi="宋体" w:eastAsia="仿宋_GB2312"/>
          <w:kern w:val="0"/>
        </w:rPr>
        <w:t>由</w:t>
      </w:r>
      <w:r>
        <w:rPr>
          <w:rFonts w:hint="eastAsia" w:ascii="仿宋_GB2312" w:hAnsi="宋体" w:eastAsia="仿宋_GB2312"/>
        </w:rPr>
        <w:t>法定代表人或其授权代表签字或盖章</w:t>
      </w:r>
      <w:r>
        <w:rPr>
          <w:rFonts w:hint="eastAsia" w:ascii="仿宋_GB2312" w:hAnsi="宋体" w:eastAsia="仿宋_GB2312"/>
          <w:kern w:val="0"/>
        </w:rPr>
        <w:t>。</w:t>
      </w:r>
    </w:p>
    <w:p>
      <w:pPr>
        <w:spacing w:line="360" w:lineRule="auto"/>
        <w:jc w:val="center"/>
        <w:rPr>
          <w:rFonts w:ascii="仿宋_GB2312" w:eastAsia="仿宋_GB2312"/>
          <w:b/>
          <w:sz w:val="32"/>
          <w:szCs w:val="32"/>
        </w:rPr>
      </w:pPr>
      <w:r>
        <w:rPr>
          <w:rFonts w:hint="eastAsia" w:ascii="仿宋_GB2312" w:eastAsia="仿宋_GB2312"/>
          <w:b/>
          <w:sz w:val="32"/>
          <w:szCs w:val="32"/>
        </w:rPr>
        <w:t>三、开标和评标</w:t>
      </w:r>
    </w:p>
    <w:p>
      <w:pPr>
        <w:snapToGrid w:val="0"/>
        <w:spacing w:line="360" w:lineRule="auto"/>
        <w:jc w:val="left"/>
        <w:rPr>
          <w:rFonts w:ascii="仿宋_GB2312" w:hAnsi="宋体" w:eastAsia="仿宋_GB2312"/>
          <w:b/>
          <w:sz w:val="24"/>
        </w:rPr>
      </w:pPr>
      <w:r>
        <w:rPr>
          <w:rFonts w:ascii="仿宋_GB2312" w:hAnsi="宋体" w:eastAsia="仿宋_GB2312"/>
          <w:b/>
          <w:sz w:val="24"/>
        </w:rPr>
        <w:t>1</w:t>
      </w:r>
      <w:r>
        <w:rPr>
          <w:rFonts w:hint="eastAsia" w:ascii="仿宋_GB2312" w:hAnsi="宋体" w:eastAsia="仿宋_GB2312"/>
          <w:b/>
          <w:sz w:val="24"/>
        </w:rPr>
        <w:t>．开标</w:t>
      </w:r>
    </w:p>
    <w:p>
      <w:pPr>
        <w:snapToGrid w:val="0"/>
        <w:spacing w:line="360" w:lineRule="auto"/>
        <w:jc w:val="left"/>
        <w:rPr>
          <w:rFonts w:ascii="仿宋_GB2312" w:hAnsi="宋体" w:eastAsia="仿宋_GB2312"/>
          <w:sz w:val="24"/>
        </w:rPr>
      </w:pPr>
      <w:r>
        <w:rPr>
          <w:rFonts w:ascii="仿宋_GB2312" w:hAnsi="宋体" w:eastAsia="仿宋_GB2312"/>
          <w:sz w:val="24"/>
        </w:rPr>
        <w:t xml:space="preserve">1.1 </w:t>
      </w:r>
      <w:r>
        <w:rPr>
          <w:rFonts w:hint="eastAsia" w:ascii="仿宋_GB2312" w:hAnsi="宋体" w:eastAsia="仿宋_GB2312"/>
          <w:sz w:val="24"/>
        </w:rPr>
        <w:t>投标人的法定代表人或其授权代表（个体工商户经营人本人必须到投标现场，否则视为无效投标）应出席开标会议。</w:t>
      </w:r>
    </w:p>
    <w:p>
      <w:pPr>
        <w:snapToGrid w:val="0"/>
        <w:spacing w:line="360" w:lineRule="auto"/>
        <w:jc w:val="left"/>
        <w:rPr>
          <w:rFonts w:ascii="仿宋_GB2312" w:hAnsi="宋体" w:eastAsia="仿宋_GB2312"/>
          <w:sz w:val="24"/>
        </w:rPr>
      </w:pPr>
      <w:r>
        <w:rPr>
          <w:rFonts w:ascii="仿宋_GB2312" w:hAnsi="宋体" w:eastAsia="仿宋_GB2312"/>
          <w:sz w:val="24"/>
        </w:rPr>
        <w:t xml:space="preserve">1.2 </w:t>
      </w:r>
      <w:r>
        <w:rPr>
          <w:rFonts w:hint="eastAsia" w:ascii="仿宋_GB2312" w:hAnsi="宋体" w:eastAsia="仿宋_GB2312"/>
          <w:sz w:val="24"/>
        </w:rPr>
        <w:t>投标人的法定代表人或其授权代表未参加开标会议的，事后不得对招标相关人员、开标过程和开标结果提出异议。</w:t>
      </w:r>
    </w:p>
    <w:p>
      <w:pPr>
        <w:snapToGrid w:val="0"/>
        <w:spacing w:line="360" w:lineRule="auto"/>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开标会由</w:t>
      </w:r>
      <w:r>
        <w:rPr>
          <w:rFonts w:hint="eastAsia" w:ascii="仿宋_GB2312" w:hAnsi="宋体" w:eastAsia="仿宋_GB2312"/>
          <w:sz w:val="24"/>
          <w:lang w:eastAsia="zh-CN"/>
        </w:rPr>
        <w:t>绍兴市应急管理局</w:t>
      </w:r>
      <w:r>
        <w:rPr>
          <w:rFonts w:hint="eastAsia" w:ascii="仿宋_GB2312" w:hAnsi="宋体" w:eastAsia="仿宋_GB2312"/>
          <w:sz w:val="24"/>
        </w:rPr>
        <w:t>主持。</w:t>
      </w:r>
    </w:p>
    <w:p>
      <w:pPr>
        <w:snapToGrid w:val="0"/>
        <w:spacing w:line="360" w:lineRule="auto"/>
        <w:jc w:val="left"/>
        <w:rPr>
          <w:rFonts w:ascii="仿宋_GB2312" w:hAnsi="宋体" w:eastAsia="仿宋_GB2312"/>
          <w:b/>
          <w:sz w:val="24"/>
        </w:rPr>
      </w:pPr>
      <w:r>
        <w:rPr>
          <w:rFonts w:ascii="仿宋_GB2312" w:hAnsi="宋体" w:eastAsia="仿宋_GB2312"/>
          <w:sz w:val="24"/>
        </w:rPr>
        <w:t>3.</w:t>
      </w:r>
      <w:r>
        <w:rPr>
          <w:rFonts w:hint="eastAsia" w:ascii="仿宋_GB2312" w:hAnsi="宋体" w:eastAsia="仿宋_GB2312"/>
          <w:sz w:val="24"/>
        </w:rPr>
        <w:t>投标文件启封前，投标人应书面提出对参加开标会对主持人、唱读人、记录人和监督人是否有回避的请求。</w:t>
      </w:r>
    </w:p>
    <w:p>
      <w:pPr>
        <w:snapToGrid w:val="0"/>
        <w:spacing w:line="360" w:lineRule="auto"/>
        <w:jc w:val="left"/>
        <w:rPr>
          <w:rFonts w:ascii="仿宋_GB2312" w:hAnsi="宋体" w:eastAsia="仿宋_GB2312"/>
          <w:b/>
          <w:sz w:val="24"/>
        </w:rPr>
      </w:pPr>
      <w:r>
        <w:rPr>
          <w:rFonts w:ascii="仿宋_GB2312" w:hAnsi="宋体" w:eastAsia="仿宋_GB2312"/>
          <w:b/>
          <w:sz w:val="24"/>
        </w:rPr>
        <w:t>4</w:t>
      </w:r>
      <w:r>
        <w:rPr>
          <w:rFonts w:hint="eastAsia" w:ascii="仿宋_GB2312" w:hAnsi="宋体" w:eastAsia="仿宋_GB2312"/>
          <w:b/>
          <w:sz w:val="24"/>
        </w:rPr>
        <w:t>．开标大会程序</w:t>
      </w:r>
    </w:p>
    <w:p>
      <w:pPr>
        <w:snapToGrid w:val="0"/>
        <w:spacing w:line="360" w:lineRule="auto"/>
        <w:jc w:val="left"/>
        <w:rPr>
          <w:rFonts w:ascii="仿宋_GB2312" w:hAnsi="宋体" w:eastAsia="仿宋_GB2312"/>
          <w:sz w:val="24"/>
        </w:rPr>
      </w:pPr>
      <w:r>
        <w:rPr>
          <w:rFonts w:ascii="仿宋_GB2312" w:hAnsi="宋体" w:eastAsia="仿宋_GB2312"/>
          <w:sz w:val="24"/>
        </w:rPr>
        <w:t>4.1</w:t>
      </w:r>
      <w:r>
        <w:rPr>
          <w:rFonts w:hint="eastAsia" w:ascii="仿宋_GB2312" w:hAnsi="宋体" w:eastAsia="仿宋_GB2312"/>
          <w:sz w:val="24"/>
        </w:rPr>
        <w:t>主持人宣布开标会开始，介绍到会单位和人员，组织各投标人法定代表人或其授权代表签署不存在影响公平竞争的《采购活动现场确认声明书》。</w:t>
      </w:r>
    </w:p>
    <w:p>
      <w:pPr>
        <w:snapToGrid w:val="0"/>
        <w:spacing w:line="360" w:lineRule="auto"/>
        <w:jc w:val="left"/>
        <w:rPr>
          <w:rFonts w:ascii="仿宋_GB2312" w:hAnsi="宋体" w:eastAsia="仿宋_GB2312"/>
          <w:sz w:val="24"/>
        </w:rPr>
      </w:pPr>
      <w:r>
        <w:rPr>
          <w:rFonts w:ascii="仿宋_GB2312" w:hAnsi="宋体" w:eastAsia="仿宋_GB2312"/>
          <w:sz w:val="24"/>
        </w:rPr>
        <w:t>4.2</w:t>
      </w:r>
      <w:r>
        <w:rPr>
          <w:rFonts w:hint="eastAsia" w:ascii="仿宋_GB2312" w:hAnsi="宋体" w:eastAsia="仿宋_GB2312"/>
          <w:sz w:val="24"/>
        </w:rPr>
        <w:t>投标人代表检查投标文件密封情况。</w:t>
      </w:r>
    </w:p>
    <w:p>
      <w:pPr>
        <w:snapToGrid w:val="0"/>
        <w:spacing w:line="360" w:lineRule="auto"/>
        <w:jc w:val="left"/>
        <w:rPr>
          <w:rFonts w:ascii="仿宋_GB2312" w:hAnsi="宋体" w:eastAsia="仿宋_GB2312"/>
          <w:sz w:val="24"/>
        </w:rPr>
      </w:pPr>
      <w:r>
        <w:rPr>
          <w:rFonts w:ascii="仿宋_GB2312" w:hAnsi="宋体" w:eastAsia="仿宋_GB2312"/>
          <w:sz w:val="24"/>
        </w:rPr>
        <w:t>4.3</w:t>
      </w:r>
      <w:r>
        <w:rPr>
          <w:rFonts w:hint="eastAsia" w:ascii="仿宋_GB2312" w:hAnsi="宋体" w:eastAsia="仿宋_GB2312"/>
          <w:sz w:val="24"/>
        </w:rPr>
        <w:t>启封投标文件技术部分资料，并对法定代表人或其授权代表的身份进行核验。</w:t>
      </w:r>
    </w:p>
    <w:p>
      <w:pPr>
        <w:snapToGrid w:val="0"/>
        <w:spacing w:line="360" w:lineRule="auto"/>
        <w:jc w:val="left"/>
        <w:rPr>
          <w:rFonts w:ascii="仿宋_GB2312" w:hAnsi="宋体" w:eastAsia="仿宋_GB2312"/>
          <w:sz w:val="24"/>
        </w:rPr>
      </w:pPr>
      <w:r>
        <w:rPr>
          <w:rFonts w:ascii="仿宋_GB2312" w:hAnsi="宋体" w:eastAsia="仿宋_GB2312"/>
          <w:sz w:val="24"/>
        </w:rPr>
        <w:t>4.4</w:t>
      </w:r>
      <w:r>
        <w:rPr>
          <w:rFonts w:hint="eastAsia" w:ascii="仿宋_GB2312" w:hAnsi="宋体" w:eastAsia="仿宋_GB2312"/>
          <w:sz w:val="24"/>
        </w:rPr>
        <w:t>评标委员会对技术标进行评审</w:t>
      </w:r>
      <w:r>
        <w:rPr>
          <w:rFonts w:ascii="仿宋_GB2312" w:hAnsi="宋体" w:eastAsia="仿宋_GB2312"/>
          <w:sz w:val="24"/>
        </w:rPr>
        <w:t xml:space="preserve"> (</w:t>
      </w:r>
      <w:r>
        <w:rPr>
          <w:rFonts w:hint="eastAsia" w:ascii="仿宋_GB2312" w:eastAsia="仿宋_GB2312"/>
          <w:bCs/>
          <w:sz w:val="24"/>
        </w:rPr>
        <w:t>评标委员会可视情对</w:t>
      </w:r>
      <w:r>
        <w:rPr>
          <w:rFonts w:hint="eastAsia" w:ascii="仿宋_GB2312" w:eastAsia="仿宋_GB2312"/>
          <w:sz w:val="24"/>
        </w:rPr>
        <w:t>入围商务评审的投标人资质原件及合同原件进行最终核验</w:t>
      </w:r>
      <w:r>
        <w:rPr>
          <w:rFonts w:ascii="仿宋_GB2312" w:eastAsia="仿宋_GB2312"/>
          <w:sz w:val="24"/>
        </w:rPr>
        <w:t>)</w:t>
      </w:r>
      <w:r>
        <w:rPr>
          <w:rFonts w:hint="eastAsia" w:ascii="仿宋_GB2312" w:hAnsi="宋体" w:eastAsia="仿宋_GB2312"/>
          <w:sz w:val="24"/>
        </w:rPr>
        <w:t>。</w:t>
      </w:r>
    </w:p>
    <w:p>
      <w:pPr>
        <w:snapToGrid w:val="0"/>
        <w:spacing w:line="360" w:lineRule="auto"/>
        <w:jc w:val="left"/>
        <w:rPr>
          <w:rFonts w:ascii="仿宋_GB2312" w:eastAsia="仿宋_GB2312"/>
          <w:sz w:val="24"/>
        </w:rPr>
      </w:pPr>
      <w:r>
        <w:rPr>
          <w:rFonts w:ascii="仿宋_GB2312" w:hAnsi="宋体" w:eastAsia="仿宋_GB2312"/>
          <w:sz w:val="24"/>
        </w:rPr>
        <w:t>4.5</w:t>
      </w:r>
      <w:r>
        <w:rPr>
          <w:rFonts w:hint="eastAsia" w:ascii="仿宋_GB2312" w:hAnsi="宋体" w:eastAsia="仿宋_GB2312"/>
          <w:sz w:val="24"/>
        </w:rPr>
        <w:t>主持人宣布技术得分（如有）及</w:t>
      </w:r>
      <w:r>
        <w:rPr>
          <w:rFonts w:hint="eastAsia" w:ascii="仿宋_GB2312" w:eastAsia="仿宋_GB2312"/>
          <w:sz w:val="24"/>
        </w:rPr>
        <w:t>无效（废）投标情形</w:t>
      </w:r>
      <w:r>
        <w:rPr>
          <w:rFonts w:hint="eastAsia" w:ascii="仿宋_GB2312" w:hAnsi="宋体" w:eastAsia="仿宋_GB2312"/>
          <w:sz w:val="24"/>
        </w:rPr>
        <w:t>，</w:t>
      </w:r>
      <w:r>
        <w:rPr>
          <w:rFonts w:hint="eastAsia" w:ascii="仿宋_GB2312" w:hAnsi="Arial" w:eastAsia="仿宋_GB2312" w:cs="Arial"/>
          <w:sz w:val="24"/>
        </w:rPr>
        <w:t>无效投标人可收回未拆封的报价文件并签字确认；公布经技术评审符合采购需求的投标人名单及其技术得分。</w:t>
      </w:r>
    </w:p>
    <w:p>
      <w:pPr>
        <w:snapToGrid w:val="0"/>
        <w:spacing w:line="360" w:lineRule="auto"/>
        <w:jc w:val="left"/>
        <w:rPr>
          <w:rFonts w:ascii="仿宋_GB2312" w:hAnsi="宋体" w:eastAsia="仿宋_GB2312"/>
          <w:sz w:val="24"/>
        </w:rPr>
      </w:pPr>
      <w:r>
        <w:rPr>
          <w:rFonts w:ascii="仿宋_GB2312" w:eastAsia="仿宋_GB2312"/>
          <w:sz w:val="24"/>
        </w:rPr>
        <w:t>4.6</w:t>
      </w:r>
      <w:r>
        <w:rPr>
          <w:rFonts w:hint="eastAsia" w:ascii="仿宋_GB2312" w:hAnsi="宋体" w:eastAsia="仿宋_GB2312"/>
          <w:sz w:val="24"/>
        </w:rPr>
        <w:t>启封商务标，由唱读人当众宣读投标人名称、投标价格和投标文件的其他内容。未宣读的投标报价和招标文件未允许提供的备选投标方案等实质性内容，评标时不予承认。</w:t>
      </w:r>
    </w:p>
    <w:p>
      <w:pPr>
        <w:snapToGrid w:val="0"/>
        <w:spacing w:line="360" w:lineRule="auto"/>
        <w:jc w:val="left"/>
        <w:rPr>
          <w:rFonts w:ascii="仿宋_GB2312" w:hAnsi="宋体" w:eastAsia="仿宋_GB2312"/>
          <w:sz w:val="24"/>
        </w:rPr>
      </w:pPr>
      <w:r>
        <w:rPr>
          <w:rFonts w:ascii="仿宋_GB2312" w:hAnsi="宋体" w:eastAsia="仿宋_GB2312"/>
          <w:sz w:val="24"/>
        </w:rPr>
        <w:t>4.7</w:t>
      </w:r>
      <w:r>
        <w:rPr>
          <w:rFonts w:hint="eastAsia" w:ascii="仿宋_GB2312" w:hAnsi="宋体" w:eastAsia="仿宋_GB2312"/>
          <w:sz w:val="24"/>
        </w:rPr>
        <w:t>唱读结束后，参加开标会的法定代表人或其授权代表应对唱读的内容和记录结果进行校核和签字确认。</w:t>
      </w:r>
    </w:p>
    <w:p>
      <w:pPr>
        <w:snapToGrid w:val="0"/>
        <w:spacing w:line="360" w:lineRule="auto"/>
        <w:jc w:val="left"/>
        <w:rPr>
          <w:rFonts w:ascii="仿宋_GB2312" w:hAnsi="宋体" w:eastAsia="仿宋_GB2312"/>
          <w:sz w:val="24"/>
        </w:rPr>
      </w:pPr>
      <w:r>
        <w:rPr>
          <w:rFonts w:ascii="仿宋_GB2312" w:hAnsi="宋体" w:eastAsia="仿宋_GB2312"/>
          <w:sz w:val="24"/>
        </w:rPr>
        <w:t>4.8</w:t>
      </w:r>
      <w:r>
        <w:rPr>
          <w:rFonts w:hint="eastAsia" w:ascii="仿宋_GB2312" w:hAnsi="宋体" w:eastAsia="仿宋_GB2312"/>
          <w:sz w:val="24"/>
        </w:rPr>
        <w:t>评标委员会对投标文件商务部分进行评审，核准商务报价及计算商务分，汇总技术分、商务分，根据得分排序确定中标候选人。</w:t>
      </w:r>
    </w:p>
    <w:p>
      <w:pPr>
        <w:snapToGrid w:val="0"/>
        <w:spacing w:line="360" w:lineRule="auto"/>
        <w:jc w:val="left"/>
        <w:rPr>
          <w:rFonts w:ascii="仿宋_GB2312" w:hAnsi="宋体" w:eastAsia="仿宋_GB2312"/>
          <w:sz w:val="24"/>
        </w:rPr>
      </w:pPr>
      <w:r>
        <w:rPr>
          <w:rFonts w:ascii="仿宋_GB2312" w:hAnsi="宋体" w:eastAsia="仿宋_GB2312"/>
          <w:sz w:val="24"/>
        </w:rPr>
        <w:t>4.9</w:t>
      </w:r>
      <w:r>
        <w:rPr>
          <w:rFonts w:hint="eastAsia" w:ascii="仿宋_GB2312" w:hAnsi="宋体" w:eastAsia="仿宋_GB2312"/>
          <w:sz w:val="24"/>
        </w:rPr>
        <w:t>主持人向投标单位公布评标结果。</w:t>
      </w:r>
    </w:p>
    <w:p>
      <w:pPr>
        <w:snapToGrid w:val="0"/>
        <w:spacing w:line="360" w:lineRule="auto"/>
        <w:jc w:val="left"/>
        <w:rPr>
          <w:rFonts w:ascii="仿宋_GB2312" w:hAnsi="宋体" w:eastAsia="仿宋_GB2312"/>
          <w:b/>
          <w:sz w:val="24"/>
        </w:rPr>
      </w:pPr>
      <w:r>
        <w:rPr>
          <w:rFonts w:ascii="仿宋_GB2312" w:hAnsi="宋体" w:eastAsia="仿宋_GB2312"/>
          <w:b/>
          <w:sz w:val="24"/>
        </w:rPr>
        <w:t>5</w:t>
      </w:r>
      <w:r>
        <w:rPr>
          <w:rFonts w:hint="eastAsia" w:ascii="仿宋_GB2312" w:hAnsi="宋体" w:eastAsia="仿宋_GB2312"/>
          <w:b/>
          <w:sz w:val="24"/>
        </w:rPr>
        <w:t>．评标</w:t>
      </w:r>
    </w:p>
    <w:p>
      <w:pPr>
        <w:spacing w:line="360" w:lineRule="auto"/>
        <w:jc w:val="left"/>
        <w:rPr>
          <w:rFonts w:ascii="仿宋_GB2312" w:hAnsi="宋体" w:eastAsia="仿宋_GB2312" w:cs="宋体"/>
          <w:sz w:val="24"/>
        </w:rPr>
      </w:pPr>
      <w:r>
        <w:rPr>
          <w:rFonts w:ascii="仿宋_GB2312" w:hAnsi="宋体" w:eastAsia="仿宋_GB2312"/>
          <w:sz w:val="24"/>
        </w:rPr>
        <w:t>5.1</w:t>
      </w:r>
      <w:r>
        <w:rPr>
          <w:rFonts w:hint="eastAsia" w:ascii="仿宋_GB2312" w:hAnsi="宋体" w:eastAsia="仿宋_GB2312" w:cs="宋体"/>
          <w:sz w:val="24"/>
        </w:rPr>
        <w:t>评标委员会由招标采购单位依法组建，负责评标活动。评标委员会遵循公开、公平、公正、科学合理、竞争择优的原则。</w:t>
      </w:r>
    </w:p>
    <w:p>
      <w:pPr>
        <w:spacing w:line="360" w:lineRule="auto"/>
        <w:jc w:val="left"/>
        <w:rPr>
          <w:rFonts w:ascii="仿宋_GB2312" w:hAnsi="宋体" w:eastAsia="仿宋_GB2312" w:cs="宋体"/>
          <w:sz w:val="24"/>
        </w:rPr>
      </w:pPr>
      <w:r>
        <w:rPr>
          <w:rFonts w:ascii="仿宋_GB2312" w:hAnsi="宋体" w:eastAsia="仿宋_GB2312" w:cs="宋体"/>
          <w:sz w:val="24"/>
        </w:rPr>
        <w:t>5.2</w:t>
      </w:r>
      <w:r>
        <w:rPr>
          <w:rFonts w:hint="eastAsia" w:ascii="仿宋_GB2312" w:hAnsi="宋体" w:eastAsia="仿宋_GB2312" w:cs="宋体"/>
          <w:sz w:val="24"/>
        </w:rPr>
        <w:t>评标委员会由招标人代表和有关方面的专家组成，成员人数为五人及以上单数。</w:t>
      </w:r>
    </w:p>
    <w:p>
      <w:pPr>
        <w:spacing w:line="360" w:lineRule="auto"/>
        <w:jc w:val="left"/>
        <w:rPr>
          <w:rFonts w:ascii="仿宋_GB2312" w:hAnsi="宋体" w:eastAsia="仿宋_GB2312" w:cs="宋体"/>
          <w:sz w:val="24"/>
        </w:rPr>
      </w:pPr>
      <w:r>
        <w:rPr>
          <w:rFonts w:ascii="仿宋_GB2312" w:hAnsi="宋体" w:eastAsia="仿宋_GB2312" w:cs="宋体"/>
          <w:sz w:val="24"/>
        </w:rPr>
        <w:t>5.3</w:t>
      </w:r>
      <w:r>
        <w:rPr>
          <w:rFonts w:hint="eastAsia" w:ascii="仿宋_GB2312" w:hAnsi="宋体" w:eastAsia="仿宋_GB2312" w:cs="宋体"/>
          <w:sz w:val="24"/>
        </w:rPr>
        <w:t>评标委员会负责对投标人资格的最终审定。</w:t>
      </w:r>
    </w:p>
    <w:p>
      <w:pPr>
        <w:spacing w:line="360" w:lineRule="auto"/>
        <w:jc w:val="left"/>
        <w:rPr>
          <w:rFonts w:ascii="仿宋_GB2312" w:hAnsi="宋体" w:eastAsia="仿宋_GB2312"/>
          <w:sz w:val="24"/>
        </w:rPr>
      </w:pPr>
      <w:r>
        <w:rPr>
          <w:rFonts w:ascii="仿宋_GB2312" w:hAnsi="宋体" w:eastAsia="仿宋_GB2312"/>
          <w:sz w:val="24"/>
        </w:rPr>
        <w:t>5.4</w:t>
      </w:r>
      <w:r>
        <w:rPr>
          <w:rFonts w:hint="eastAsia" w:ascii="仿宋_GB2312" w:hAnsi="宋体" w:eastAsia="仿宋_GB2312"/>
          <w:sz w:val="24"/>
        </w:rPr>
        <w:t>评标委员会可以要求投标人对其投标文件中含义不明确的内容作必要的澄清或者说明，但澄清或者说明不得超过投标文件的范围或者改变投标文件的实质性内容。</w:t>
      </w:r>
    </w:p>
    <w:p>
      <w:pPr>
        <w:widowControl/>
        <w:snapToGrid w:val="0"/>
        <w:spacing w:line="360" w:lineRule="auto"/>
        <w:rPr>
          <w:rFonts w:ascii="仿宋_GB2312" w:hAnsi="宋体" w:eastAsia="仿宋_GB2312"/>
          <w:kern w:val="0"/>
          <w:sz w:val="24"/>
        </w:rPr>
      </w:pPr>
      <w:r>
        <w:rPr>
          <w:rFonts w:ascii="仿宋_GB2312" w:hAnsi="宋体" w:eastAsia="仿宋_GB2312"/>
          <w:kern w:val="0"/>
          <w:sz w:val="24"/>
        </w:rPr>
        <w:t>5.5</w:t>
      </w:r>
      <w:r>
        <w:rPr>
          <w:rFonts w:hint="eastAsia" w:ascii="仿宋_GB2312" w:hAnsi="宋体" w:eastAsia="仿宋_GB2312"/>
          <w:sz w:val="24"/>
        </w:rPr>
        <w:t>评标委员会</w:t>
      </w:r>
      <w:r>
        <w:rPr>
          <w:rFonts w:hint="eastAsia" w:ascii="仿宋_GB2312" w:hAnsi="宋体" w:eastAsia="仿宋_GB2312"/>
          <w:kern w:val="0"/>
          <w:sz w:val="24"/>
        </w:rPr>
        <w:t>对投标文件的判定，只依据投标文件和招标文件内容本身，不依据任何外来证明。</w:t>
      </w:r>
    </w:p>
    <w:p>
      <w:pPr>
        <w:widowControl/>
        <w:snapToGrid w:val="0"/>
        <w:spacing w:line="360" w:lineRule="auto"/>
        <w:rPr>
          <w:rFonts w:ascii="仿宋_GB2312" w:hAnsi="宋体" w:eastAsia="仿宋_GB2312"/>
          <w:kern w:val="0"/>
          <w:sz w:val="24"/>
        </w:rPr>
      </w:pPr>
      <w:r>
        <w:rPr>
          <w:rFonts w:ascii="仿宋_GB2312" w:hAnsi="宋体" w:eastAsia="仿宋_GB2312" w:cs="宋体"/>
          <w:sz w:val="24"/>
        </w:rPr>
        <w:t>5.6</w:t>
      </w:r>
      <w:r>
        <w:rPr>
          <w:rFonts w:hint="eastAsia" w:ascii="仿宋_GB2312" w:hAnsi="宋体" w:eastAsia="仿宋_GB2312" w:cs="宋体"/>
          <w:sz w:val="24"/>
        </w:rPr>
        <w:t>评标委员会不向落标方解释落标的原因，不退还投标文件。</w:t>
      </w:r>
    </w:p>
    <w:p>
      <w:pPr>
        <w:snapToGrid w:val="0"/>
        <w:spacing w:line="360" w:lineRule="auto"/>
        <w:jc w:val="left"/>
        <w:rPr>
          <w:rFonts w:ascii="仿宋_GB2312" w:hAnsi="宋体" w:eastAsia="仿宋_GB2312"/>
          <w:b/>
          <w:sz w:val="24"/>
        </w:rPr>
      </w:pPr>
      <w:r>
        <w:rPr>
          <w:rFonts w:ascii="仿宋_GB2312" w:hAnsi="宋体" w:eastAsia="仿宋_GB2312"/>
          <w:b/>
          <w:sz w:val="24"/>
        </w:rPr>
        <w:t>6</w:t>
      </w:r>
      <w:r>
        <w:rPr>
          <w:rFonts w:hint="eastAsia" w:ascii="仿宋_GB2312" w:hAnsi="宋体" w:eastAsia="仿宋_GB2312"/>
          <w:b/>
          <w:sz w:val="24"/>
        </w:rPr>
        <w:t>．投标文件的初审鉴定</w:t>
      </w:r>
    </w:p>
    <w:p>
      <w:pPr>
        <w:snapToGrid w:val="0"/>
        <w:spacing w:line="360" w:lineRule="auto"/>
        <w:jc w:val="left"/>
        <w:rPr>
          <w:rFonts w:ascii="仿宋_GB2312" w:hAnsi="宋体" w:eastAsia="仿宋_GB2312"/>
          <w:sz w:val="24"/>
        </w:rPr>
      </w:pPr>
      <w:r>
        <w:rPr>
          <w:rFonts w:ascii="仿宋_GB2312" w:hAnsi="宋体" w:eastAsia="仿宋_GB2312"/>
          <w:sz w:val="24"/>
        </w:rPr>
        <w:t>6.1</w:t>
      </w:r>
      <w:r>
        <w:rPr>
          <w:rFonts w:hint="eastAsia" w:ascii="仿宋_GB2312" w:hAnsi="宋体" w:eastAsia="仿宋_GB2312"/>
          <w:sz w:val="24"/>
        </w:rPr>
        <w:t>资格性审查</w:t>
      </w:r>
    </w:p>
    <w:p>
      <w:pPr>
        <w:snapToGrid w:val="0"/>
        <w:spacing w:line="360" w:lineRule="auto"/>
        <w:jc w:val="left"/>
        <w:rPr>
          <w:rFonts w:ascii="仿宋_GB2312" w:hAnsi="宋体" w:eastAsia="仿宋_GB2312"/>
          <w:sz w:val="24"/>
        </w:rPr>
      </w:pPr>
      <w:r>
        <w:rPr>
          <w:rFonts w:ascii="仿宋_GB2312" w:hAnsi="宋体" w:eastAsia="仿宋_GB2312"/>
          <w:sz w:val="24"/>
        </w:rPr>
        <w:t>6.1.1</w:t>
      </w:r>
      <w:r>
        <w:rPr>
          <w:rFonts w:hint="eastAsia" w:ascii="仿宋_GB2312" w:hAnsi="宋体" w:eastAsia="仿宋_GB2312"/>
          <w:sz w:val="24"/>
        </w:rPr>
        <w:t>依据法律、法规和招标文件规定，评标委员会对投标人进行资格审查，以确定投标人是否具备投标资格。</w:t>
      </w:r>
    </w:p>
    <w:p>
      <w:pPr>
        <w:spacing w:line="360" w:lineRule="auto"/>
        <w:jc w:val="left"/>
        <w:rPr>
          <w:rFonts w:ascii="仿宋_GB2312" w:hAnsi="宋体" w:eastAsia="仿宋_GB2312" w:cs="宋体"/>
          <w:sz w:val="24"/>
        </w:rPr>
      </w:pPr>
      <w:r>
        <w:rPr>
          <w:rFonts w:ascii="仿宋_GB2312" w:hAnsi="宋体" w:eastAsia="仿宋_GB2312" w:cs="宋体"/>
          <w:sz w:val="24"/>
        </w:rPr>
        <w:t>6.2</w:t>
      </w:r>
      <w:r>
        <w:rPr>
          <w:rFonts w:hint="eastAsia" w:ascii="仿宋_GB2312" w:hAnsi="宋体" w:eastAsia="仿宋_GB2312" w:cs="宋体"/>
          <w:sz w:val="24"/>
        </w:rPr>
        <w:t>符合性审查</w:t>
      </w:r>
    </w:p>
    <w:p>
      <w:pPr>
        <w:spacing w:line="360" w:lineRule="auto"/>
        <w:jc w:val="left"/>
        <w:rPr>
          <w:rFonts w:ascii="仿宋_GB2312" w:hAnsi="宋体" w:eastAsia="仿宋_GB2312" w:cs="宋体"/>
          <w:sz w:val="24"/>
        </w:rPr>
      </w:pPr>
      <w:r>
        <w:rPr>
          <w:rFonts w:ascii="仿宋_GB2312" w:hAnsi="宋体" w:eastAsia="仿宋_GB2312" w:cs="宋体"/>
          <w:sz w:val="24"/>
        </w:rPr>
        <w:t>6.2.1</w:t>
      </w:r>
      <w:r>
        <w:rPr>
          <w:rFonts w:hint="eastAsia" w:ascii="仿宋_GB2312" w:hAnsi="宋体" w:eastAsia="仿宋_GB2312" w:cs="宋体"/>
          <w:sz w:val="24"/>
        </w:rPr>
        <w:t>评标时，评标委员会将首先评定每份投标文件是否在实质上响应了招标文件要求。所谓实质上的响应，是指投标文件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r>
        <w:rPr>
          <w:rFonts w:hint="eastAsia" w:ascii="仿宋_GB2312" w:hAnsi="仿宋_GB2312" w:eastAsia="仿宋_GB2312" w:cs="仿宋_GB2312"/>
          <w:sz w:val="24"/>
        </w:rPr>
        <w:t>评标委员会决定投标文件的响应性只根据投标文件本身的内容，而不寻求外部证据。</w:t>
      </w:r>
    </w:p>
    <w:p>
      <w:pPr>
        <w:spacing w:line="360" w:lineRule="auto"/>
        <w:jc w:val="left"/>
        <w:rPr>
          <w:rFonts w:ascii="仿宋_GB2312" w:hAnsi="宋体" w:eastAsia="仿宋_GB2312" w:cs="宋体"/>
          <w:sz w:val="24"/>
        </w:rPr>
      </w:pPr>
      <w:r>
        <w:rPr>
          <w:rFonts w:ascii="仿宋_GB2312" w:hAnsi="宋体" w:eastAsia="仿宋_GB2312" w:cs="宋体"/>
          <w:sz w:val="24"/>
        </w:rPr>
        <w:t>6.3</w:t>
      </w:r>
      <w:r>
        <w:rPr>
          <w:rFonts w:hint="eastAsia" w:ascii="仿宋_GB2312" w:hAnsi="宋体" w:eastAsia="仿宋_GB2312" w:cs="宋体"/>
          <w:sz w:val="24"/>
        </w:rPr>
        <w:t>如果投标文件实质不响应招标文件的各项要求，评标委员会将予以拒绝，并且不允许投标人通过修改或撤销其不符合要求的差异或保留，使之成为具有实质性响应的投标文件。</w:t>
      </w:r>
    </w:p>
    <w:p>
      <w:pPr>
        <w:spacing w:line="360" w:lineRule="auto"/>
        <w:jc w:val="left"/>
        <w:rPr>
          <w:rFonts w:ascii="仿宋_GB2312" w:hAnsi="宋体" w:eastAsia="仿宋_GB2312" w:cs="宋体"/>
          <w:b/>
          <w:sz w:val="24"/>
        </w:rPr>
      </w:pPr>
      <w:r>
        <w:rPr>
          <w:rFonts w:ascii="仿宋_GB2312" w:hAnsi="宋体" w:eastAsia="仿宋_GB2312"/>
          <w:b/>
          <w:kern w:val="0"/>
          <w:sz w:val="24"/>
        </w:rPr>
        <w:t xml:space="preserve">7. </w:t>
      </w:r>
      <w:r>
        <w:rPr>
          <w:rFonts w:hint="eastAsia" w:ascii="仿宋_GB2312" w:hAnsi="宋体" w:eastAsia="仿宋_GB2312" w:cs="宋体"/>
          <w:b/>
          <w:sz w:val="24"/>
        </w:rPr>
        <w:t>投标文件报价出现前后不一致的，按照下列规定修正：</w:t>
      </w:r>
      <w:r>
        <w:rPr>
          <w:rFonts w:ascii="仿宋_GB2312" w:hAnsi="宋体" w:eastAsia="仿宋_GB2312"/>
          <w:kern w:val="0"/>
          <w:sz w:val="24"/>
        </w:rPr>
        <w:t xml:space="preserve"> </w:t>
      </w:r>
    </w:p>
    <w:p>
      <w:pPr>
        <w:spacing w:line="360" w:lineRule="auto"/>
        <w:jc w:val="left"/>
        <w:rPr>
          <w:rFonts w:ascii="仿宋_GB2312" w:hAnsi="宋体" w:eastAsia="仿宋_GB2312" w:cs="宋体"/>
          <w:sz w:val="24"/>
        </w:rPr>
      </w:pPr>
      <w:r>
        <w:rPr>
          <w:rFonts w:ascii="仿宋_GB2312" w:hAnsi="宋体" w:eastAsia="仿宋_GB2312" w:cs="宋体"/>
          <w:sz w:val="24"/>
        </w:rPr>
        <w:t>7.1</w:t>
      </w:r>
      <w:r>
        <w:rPr>
          <w:rFonts w:hint="eastAsia" w:ascii="仿宋_GB2312" w:hAnsi="宋体" w:eastAsia="仿宋_GB2312" w:cs="宋体"/>
          <w:sz w:val="24"/>
        </w:rPr>
        <w:t>投标文件中开标一览表（报价表）内容与投标文件中相应内容不一致的，以开标一览表（报价表）为准；</w:t>
      </w:r>
    </w:p>
    <w:p>
      <w:pPr>
        <w:spacing w:line="360" w:lineRule="auto"/>
        <w:jc w:val="left"/>
        <w:rPr>
          <w:rFonts w:ascii="仿宋_GB2312" w:hAnsi="宋体" w:eastAsia="仿宋_GB2312" w:cs="宋体"/>
          <w:sz w:val="24"/>
        </w:rPr>
      </w:pPr>
      <w:r>
        <w:rPr>
          <w:rFonts w:ascii="仿宋_GB2312" w:hAnsi="宋体" w:eastAsia="仿宋_GB2312" w:cs="宋体"/>
          <w:sz w:val="24"/>
        </w:rPr>
        <w:t>7.2</w:t>
      </w:r>
      <w:r>
        <w:rPr>
          <w:rFonts w:hint="eastAsia" w:ascii="仿宋_GB2312" w:hAnsi="宋体" w:eastAsia="仿宋_GB2312" w:cs="宋体"/>
          <w:sz w:val="24"/>
        </w:rPr>
        <w:t>大写金额和小写金额不一致的，以大写金额为准；</w:t>
      </w:r>
    </w:p>
    <w:p>
      <w:pPr>
        <w:spacing w:line="360" w:lineRule="auto"/>
        <w:jc w:val="left"/>
        <w:rPr>
          <w:rFonts w:ascii="仿宋_GB2312" w:hAnsi="宋体" w:eastAsia="仿宋_GB2312" w:cs="宋体"/>
          <w:sz w:val="24"/>
        </w:rPr>
      </w:pPr>
      <w:r>
        <w:rPr>
          <w:rFonts w:ascii="仿宋_GB2312" w:hAnsi="宋体" w:eastAsia="仿宋_GB2312" w:cs="宋体"/>
          <w:sz w:val="24"/>
        </w:rPr>
        <w:t>7.3</w:t>
      </w:r>
      <w:r>
        <w:rPr>
          <w:rFonts w:hint="eastAsia" w:ascii="仿宋_GB2312" w:hAnsi="宋体" w:eastAsia="仿宋_GB2312" w:cs="宋体"/>
          <w:sz w:val="24"/>
        </w:rPr>
        <w:t>单价金额小数点或者百分比有明显错位的，以开标一览表的总价为准，并修改单价；</w:t>
      </w:r>
    </w:p>
    <w:p>
      <w:pPr>
        <w:spacing w:line="360" w:lineRule="auto"/>
        <w:jc w:val="left"/>
        <w:rPr>
          <w:rFonts w:ascii="仿宋_GB2312" w:hAnsi="宋体" w:eastAsia="仿宋_GB2312" w:cs="宋体"/>
          <w:sz w:val="24"/>
        </w:rPr>
      </w:pPr>
      <w:r>
        <w:rPr>
          <w:rFonts w:ascii="仿宋_GB2312" w:hAnsi="宋体" w:eastAsia="仿宋_GB2312" w:cs="宋体"/>
          <w:sz w:val="24"/>
        </w:rPr>
        <w:t>7.4</w:t>
      </w:r>
      <w:r>
        <w:rPr>
          <w:rFonts w:hint="eastAsia" w:ascii="仿宋_GB2312" w:hAnsi="宋体" w:eastAsia="仿宋_GB2312" w:cs="宋体"/>
          <w:sz w:val="24"/>
        </w:rPr>
        <w:t>总价金额与按单价汇总金额不一致的，以单价金额计算结果为准。</w:t>
      </w:r>
    </w:p>
    <w:p>
      <w:pPr>
        <w:spacing w:line="360" w:lineRule="auto"/>
        <w:ind w:firstLine="480"/>
        <w:jc w:val="left"/>
        <w:rPr>
          <w:rFonts w:ascii="仿宋_GB2312" w:hAnsi="宋体" w:eastAsia="仿宋_GB2312" w:cs="宋体"/>
          <w:sz w:val="24"/>
        </w:rPr>
      </w:pPr>
      <w:r>
        <w:rPr>
          <w:rFonts w:hint="eastAsia" w:ascii="仿宋_GB2312" w:hAnsi="宋体" w:eastAsia="仿宋_GB2312" w:cs="宋体"/>
          <w:sz w:val="24"/>
        </w:rPr>
        <w:t>同时出现两种以上不一致的，按照前款规定的顺序修正。</w:t>
      </w:r>
      <w:r>
        <w:rPr>
          <w:rFonts w:hint="eastAsia" w:ascii="仿宋_GB2312" w:hAnsi="仿宋_GB2312" w:eastAsia="仿宋_GB2312" w:cs="仿宋_GB2312"/>
          <w:bCs/>
          <w:sz w:val="24"/>
        </w:rPr>
        <w:t>修正后的报价按照财政部公布第</w:t>
      </w:r>
      <w:r>
        <w:rPr>
          <w:rFonts w:ascii="仿宋_GB2312" w:hAnsi="仿宋_GB2312" w:eastAsia="仿宋_GB2312" w:cs="仿宋_GB2312"/>
          <w:bCs/>
          <w:sz w:val="24"/>
        </w:rPr>
        <w:t>87</w:t>
      </w:r>
      <w:r>
        <w:rPr>
          <w:rFonts w:hint="eastAsia" w:ascii="仿宋_GB2312" w:hAnsi="仿宋_GB2312" w:eastAsia="仿宋_GB2312" w:cs="仿宋_GB2312"/>
          <w:bCs/>
          <w:sz w:val="24"/>
        </w:rPr>
        <w:t>号令</w:t>
      </w:r>
      <w:r>
        <w:rPr>
          <w:rFonts w:ascii="仿宋_GB2312" w:hAnsi="仿宋_GB2312" w:eastAsia="仿宋_GB2312" w:cs="仿宋_GB2312"/>
          <w:bCs/>
          <w:sz w:val="24"/>
        </w:rPr>
        <w:t xml:space="preserve"> </w:t>
      </w:r>
      <w:r>
        <w:rPr>
          <w:rFonts w:hint="eastAsia" w:ascii="仿宋_GB2312" w:hAnsi="仿宋_GB2312" w:eastAsia="仿宋_GB2312" w:cs="仿宋_GB2312"/>
          <w:bCs/>
          <w:sz w:val="24"/>
        </w:rPr>
        <w:t>《政府采购货物和服务招标投标管理办法》</w:t>
      </w:r>
      <w:r>
        <w:rPr>
          <w:rFonts w:hint="eastAsia" w:ascii="仿宋_GB2312" w:hAnsi="宋体" w:eastAsia="仿宋_GB2312" w:cs="宋体"/>
          <w:sz w:val="24"/>
        </w:rPr>
        <w:t>第五十一条第二款的规定经投标人确认后产生约束力，投标人不确认的，其投标无效。</w:t>
      </w:r>
    </w:p>
    <w:p>
      <w:pPr>
        <w:spacing w:line="360" w:lineRule="auto"/>
        <w:jc w:val="left"/>
        <w:rPr>
          <w:rFonts w:ascii="仿宋_GB2312" w:hAnsi="宋体" w:eastAsia="仿宋_GB2312" w:cs="宋体"/>
          <w:b/>
          <w:sz w:val="24"/>
        </w:rPr>
      </w:pPr>
      <w:r>
        <w:rPr>
          <w:rFonts w:ascii="仿宋_GB2312" w:hAnsi="宋体" w:eastAsia="仿宋_GB2312" w:cs="宋体"/>
          <w:b/>
          <w:sz w:val="24"/>
        </w:rPr>
        <w:t>8.</w:t>
      </w:r>
      <w:r>
        <w:rPr>
          <w:rFonts w:hint="eastAsia" w:ascii="仿宋_GB2312" w:hAnsi="宋体" w:eastAsia="仿宋_GB2312" w:cs="宋体"/>
          <w:b/>
          <w:sz w:val="24"/>
        </w:rPr>
        <w:t>投标文件的评审、比较和否决</w:t>
      </w:r>
    </w:p>
    <w:p>
      <w:pPr>
        <w:spacing w:line="360" w:lineRule="auto"/>
        <w:jc w:val="left"/>
        <w:rPr>
          <w:rFonts w:ascii="仿宋_GB2312" w:hAnsi="宋体" w:eastAsia="仿宋_GB2312" w:cs="宋体"/>
          <w:sz w:val="24"/>
        </w:rPr>
      </w:pPr>
      <w:r>
        <w:rPr>
          <w:rFonts w:ascii="仿宋_GB2312" w:hAnsi="宋体" w:eastAsia="仿宋_GB2312" w:cs="宋体"/>
          <w:sz w:val="24"/>
        </w:rPr>
        <w:t>8.1</w:t>
      </w:r>
      <w:r>
        <w:rPr>
          <w:rFonts w:hint="eastAsia" w:ascii="仿宋_GB2312" w:hAnsi="宋体" w:eastAsia="仿宋_GB2312" w:cs="宋体"/>
          <w:sz w:val="24"/>
        </w:rPr>
        <w:t>评标委员会将对在实质上响应招标文件要求的投标文件进行评估和比较。</w:t>
      </w:r>
    </w:p>
    <w:p>
      <w:pPr>
        <w:spacing w:line="360" w:lineRule="auto"/>
        <w:jc w:val="left"/>
        <w:rPr>
          <w:rFonts w:ascii="仿宋_GB2312" w:hAnsi="宋体" w:eastAsia="仿宋_GB2312" w:cs="宋体"/>
          <w:sz w:val="24"/>
        </w:rPr>
      </w:pPr>
      <w:r>
        <w:rPr>
          <w:rFonts w:ascii="仿宋_GB2312" w:hAnsi="宋体" w:eastAsia="仿宋_GB2312" w:cs="宋体"/>
          <w:sz w:val="24"/>
        </w:rPr>
        <w:t>8.2</w:t>
      </w:r>
      <w:r>
        <w:rPr>
          <w:rFonts w:hint="eastAsia" w:ascii="仿宋_GB2312" w:hAnsi="宋体" w:eastAsia="仿宋_GB2312" w:cs="宋体"/>
          <w:sz w:val="24"/>
        </w:rPr>
        <w:t>在评审过程中，评标委员会可以书面形式要求投标人就投标文件含义不明确的内容进行书面说明并提供相关材料，但</w:t>
      </w:r>
      <w:r>
        <w:rPr>
          <w:rFonts w:hint="eastAsia" w:ascii="仿宋_GB2312" w:hAnsi="宋体" w:eastAsia="仿宋_GB2312"/>
          <w:sz w:val="24"/>
        </w:rPr>
        <w:t>不得超过投标文件的范围或者改变投标文件的实质性内容。</w:t>
      </w:r>
    </w:p>
    <w:p>
      <w:pPr>
        <w:spacing w:line="360" w:lineRule="auto"/>
        <w:jc w:val="left"/>
        <w:rPr>
          <w:rFonts w:ascii="仿宋_GB2312" w:hAnsi="宋体" w:eastAsia="仿宋_GB2312" w:cs="宋体"/>
          <w:sz w:val="24"/>
        </w:rPr>
      </w:pPr>
      <w:r>
        <w:rPr>
          <w:rFonts w:ascii="仿宋_GB2312" w:hAnsi="宋体" w:eastAsia="仿宋_GB2312" w:cs="宋体"/>
          <w:sz w:val="24"/>
        </w:rPr>
        <w:t>8.3</w:t>
      </w:r>
      <w:r>
        <w:rPr>
          <w:rFonts w:hint="eastAsia" w:ascii="仿宋_GB2312" w:hAnsi="宋体" w:eastAsia="仿宋_GB2312" w:cs="宋体"/>
          <w:sz w:val="24"/>
        </w:rPr>
        <w:t>在评标过程中，如发现与招标文件要求相偏离的，评标委员会可对其偏离情形进行必要的核实。</w:t>
      </w:r>
    </w:p>
    <w:p>
      <w:pPr>
        <w:spacing w:line="360" w:lineRule="auto"/>
        <w:jc w:val="left"/>
        <w:rPr>
          <w:rFonts w:ascii="仿宋_GB2312" w:hAnsi="宋体" w:eastAsia="仿宋_GB2312" w:cs="宋体"/>
          <w:sz w:val="24"/>
        </w:rPr>
      </w:pPr>
      <w:r>
        <w:rPr>
          <w:rFonts w:ascii="仿宋_GB2312" w:hAnsi="宋体" w:eastAsia="仿宋_GB2312" w:cs="宋体"/>
          <w:sz w:val="24"/>
        </w:rPr>
        <w:t>8.4</w:t>
      </w:r>
      <w:r>
        <w:rPr>
          <w:rFonts w:hint="eastAsia" w:ascii="仿宋_GB2312" w:hAnsi="宋体" w:eastAsia="仿宋_GB2312" w:cs="宋体"/>
          <w:sz w:val="24"/>
        </w:rPr>
        <w:t>在评审过程中，如属于实质性偏离或符合无效响应条件的，应当询问相关投标人，并可对其进行书面确认，但不允许对偏离条款进行补充、修正或撤回。</w:t>
      </w:r>
    </w:p>
    <w:p>
      <w:pPr>
        <w:spacing w:line="360" w:lineRule="auto"/>
        <w:jc w:val="left"/>
        <w:rPr>
          <w:rFonts w:ascii="仿宋_GB2312" w:hAnsi="宋体" w:eastAsia="仿宋_GB2312" w:cs="宋体"/>
          <w:sz w:val="24"/>
        </w:rPr>
      </w:pPr>
      <w:r>
        <w:rPr>
          <w:rFonts w:ascii="仿宋_GB2312" w:hAnsi="宋体" w:eastAsia="仿宋_GB2312" w:cs="宋体"/>
          <w:sz w:val="24"/>
        </w:rPr>
        <w:t>8.5</w:t>
      </w:r>
      <w:r>
        <w:rPr>
          <w:rFonts w:hint="eastAsia" w:ascii="仿宋_GB2312" w:hAnsi="宋体" w:eastAsia="仿宋_GB2312" w:cs="宋体"/>
          <w:sz w:val="24"/>
        </w:rPr>
        <w:t>评标委员会依据招标文件规定的评标标准和方法，对投标文件进行评审和比较，提供书面评标报告，并按得分高低排序推荐中标候选人。</w:t>
      </w:r>
      <w:r>
        <w:rPr>
          <w:rFonts w:hint="eastAsia" w:ascii="仿宋_GB2312" w:hAnsi="宋体" w:eastAsia="仿宋_GB2312"/>
          <w:sz w:val="24"/>
        </w:rPr>
        <w:t>得分且投标报价相同的并列。投标文件满足招标文件全部实质性要求，且按照评审因素的量化指标评审得分最高的投标人为中标候选人。中标候选人并列的，采用随机抽取的方式确定。</w:t>
      </w:r>
    </w:p>
    <w:p>
      <w:pPr>
        <w:pStyle w:val="11"/>
        <w:snapToGrid w:val="0"/>
        <w:spacing w:line="360" w:lineRule="auto"/>
        <w:jc w:val="left"/>
        <w:rPr>
          <w:rFonts w:ascii="仿宋_GB2312" w:hAnsi="宋体" w:eastAsia="仿宋_GB2312"/>
          <w:b/>
          <w:sz w:val="24"/>
          <w:szCs w:val="24"/>
        </w:rPr>
      </w:pPr>
      <w:r>
        <w:rPr>
          <w:rFonts w:ascii="仿宋_GB2312" w:hAnsi="宋体" w:eastAsia="仿宋_GB2312"/>
          <w:b/>
          <w:sz w:val="24"/>
          <w:szCs w:val="24"/>
        </w:rPr>
        <w:t>9.</w:t>
      </w:r>
      <w:r>
        <w:rPr>
          <w:rFonts w:hint="eastAsia" w:ascii="仿宋_GB2312" w:hAnsi="宋体" w:eastAsia="仿宋_GB2312"/>
          <w:b/>
          <w:sz w:val="24"/>
          <w:szCs w:val="24"/>
        </w:rPr>
        <w:t>投标文件的澄清</w:t>
      </w:r>
    </w:p>
    <w:p>
      <w:pPr>
        <w:widowControl/>
        <w:snapToGrid w:val="0"/>
        <w:spacing w:line="360" w:lineRule="auto"/>
        <w:ind w:firstLine="480" w:firstLineChars="200"/>
        <w:rPr>
          <w:rFonts w:ascii="仿宋_GB2312" w:hAnsi="宋体" w:eastAsia="仿宋_GB2312" w:cs="宋体"/>
          <w:sz w:val="24"/>
        </w:rPr>
      </w:pPr>
      <w:r>
        <w:rPr>
          <w:rFonts w:hint="eastAsia" w:ascii="仿宋_GB2312" w:hAnsi="宋体" w:eastAsia="仿宋_GB2312" w:cs="宋体"/>
          <w:sz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pStyle w:val="11"/>
        <w:snapToGrid w:val="0"/>
        <w:spacing w:line="360" w:lineRule="auto"/>
        <w:jc w:val="left"/>
        <w:rPr>
          <w:rFonts w:ascii="仿宋_GB2312" w:hAnsi="宋体" w:eastAsia="仿宋_GB2312"/>
          <w:b/>
          <w:sz w:val="24"/>
          <w:szCs w:val="24"/>
        </w:rPr>
      </w:pPr>
      <w:r>
        <w:rPr>
          <w:rFonts w:ascii="仿宋_GB2312" w:hAnsi="宋体" w:eastAsia="仿宋_GB2312"/>
          <w:b/>
          <w:sz w:val="24"/>
          <w:szCs w:val="24"/>
        </w:rPr>
        <w:t>10</w:t>
      </w:r>
      <w:r>
        <w:rPr>
          <w:rFonts w:hint="eastAsia" w:ascii="仿宋_GB2312" w:hAnsi="宋体" w:eastAsia="仿宋_GB2312"/>
          <w:b/>
          <w:sz w:val="24"/>
          <w:szCs w:val="24"/>
        </w:rPr>
        <w:t>．无效投标的情形</w:t>
      </w:r>
    </w:p>
    <w:p>
      <w:pPr>
        <w:tabs>
          <w:tab w:val="left" w:pos="4085"/>
        </w:tabs>
        <w:snapToGrid w:val="0"/>
        <w:spacing w:line="360" w:lineRule="auto"/>
        <w:ind w:firstLine="480" w:firstLineChars="200"/>
        <w:jc w:val="left"/>
        <w:rPr>
          <w:rFonts w:ascii="仿宋_GB2312" w:hAnsi="宋体" w:eastAsia="仿宋_GB2312"/>
          <w:sz w:val="24"/>
        </w:rPr>
      </w:pPr>
      <w:r>
        <w:rPr>
          <w:rFonts w:hint="eastAsia" w:ascii="仿宋_GB2312" w:hAnsi="宋体" w:eastAsia="仿宋_GB2312"/>
          <w:sz w:val="24"/>
        </w:rPr>
        <w:t>投标文件有下列情形之一的作无效投标处理：</w:t>
      </w:r>
    </w:p>
    <w:p>
      <w:pPr>
        <w:snapToGrid w:val="0"/>
        <w:spacing w:line="360" w:lineRule="auto"/>
        <w:jc w:val="left"/>
        <w:rPr>
          <w:rFonts w:ascii="仿宋_GB2312" w:hAnsi="宋体" w:eastAsia="仿宋_GB2312"/>
          <w:b/>
          <w:sz w:val="24"/>
        </w:rPr>
      </w:pPr>
      <w:r>
        <w:rPr>
          <w:rFonts w:ascii="仿宋_GB2312" w:hAnsi="宋体" w:eastAsia="仿宋_GB2312"/>
          <w:b/>
          <w:sz w:val="24"/>
        </w:rPr>
        <w:t>10.1</w:t>
      </w:r>
      <w:r>
        <w:rPr>
          <w:rFonts w:hint="eastAsia" w:ascii="仿宋_GB2312" w:hAnsi="宋体" w:eastAsia="仿宋_GB2312"/>
          <w:b/>
          <w:sz w:val="24"/>
        </w:rPr>
        <w:t>未按规定交纳投标保证金的；</w:t>
      </w:r>
    </w:p>
    <w:p>
      <w:pPr>
        <w:snapToGrid w:val="0"/>
        <w:spacing w:line="360" w:lineRule="auto"/>
        <w:jc w:val="left"/>
        <w:rPr>
          <w:rFonts w:ascii="仿宋_GB2312" w:hAnsi="宋体" w:eastAsia="仿宋_GB2312"/>
          <w:b/>
          <w:sz w:val="24"/>
        </w:rPr>
      </w:pPr>
      <w:r>
        <w:rPr>
          <w:rFonts w:ascii="仿宋_GB2312" w:hAnsi="宋体" w:eastAsia="仿宋_GB2312"/>
          <w:b/>
          <w:sz w:val="24"/>
        </w:rPr>
        <w:t>10.2</w:t>
      </w:r>
      <w:r>
        <w:rPr>
          <w:rFonts w:hint="eastAsia" w:ascii="仿宋_GB2312" w:hAnsi="宋体" w:eastAsia="仿宋_GB2312"/>
          <w:b/>
          <w:sz w:val="24"/>
        </w:rPr>
        <w:t>未按照招标文件规定要求密封封装、签署、盖章的；</w:t>
      </w:r>
    </w:p>
    <w:p>
      <w:pPr>
        <w:snapToGrid w:val="0"/>
        <w:spacing w:line="360" w:lineRule="auto"/>
        <w:jc w:val="left"/>
        <w:rPr>
          <w:rFonts w:ascii="仿宋_GB2312" w:hAnsi="宋体" w:eastAsia="仿宋_GB2312"/>
          <w:b/>
          <w:sz w:val="24"/>
        </w:rPr>
      </w:pPr>
      <w:r>
        <w:rPr>
          <w:rFonts w:ascii="仿宋_GB2312" w:hAnsi="宋体" w:eastAsia="仿宋_GB2312"/>
          <w:b/>
          <w:sz w:val="24"/>
        </w:rPr>
        <w:t>10.3</w:t>
      </w:r>
      <w:r>
        <w:rPr>
          <w:rFonts w:hint="eastAsia" w:ascii="仿宋_GB2312" w:hAnsi="宋体" w:eastAsia="仿宋_GB2312"/>
          <w:b/>
          <w:sz w:val="24"/>
        </w:rPr>
        <w:t>不具备招标文件中规定的投标人投标资格要求的；</w:t>
      </w:r>
    </w:p>
    <w:p>
      <w:pPr>
        <w:snapToGrid w:val="0"/>
        <w:spacing w:line="360" w:lineRule="auto"/>
        <w:jc w:val="left"/>
        <w:rPr>
          <w:rFonts w:ascii="仿宋_GB2312" w:hAnsi="宋体" w:eastAsia="仿宋_GB2312"/>
          <w:b/>
          <w:kern w:val="0"/>
          <w:sz w:val="24"/>
        </w:rPr>
      </w:pPr>
      <w:r>
        <w:rPr>
          <w:rFonts w:ascii="仿宋_GB2312" w:hAnsi="宋体" w:eastAsia="仿宋_GB2312"/>
          <w:b/>
          <w:sz w:val="24"/>
        </w:rPr>
        <w:t>10.4</w:t>
      </w:r>
      <w:r>
        <w:rPr>
          <w:rFonts w:hint="eastAsia" w:ascii="仿宋_GB2312" w:hAnsi="宋体" w:eastAsia="仿宋_GB2312"/>
          <w:b/>
          <w:sz w:val="24"/>
        </w:rPr>
        <w:t>授权代表</w:t>
      </w:r>
      <w:r>
        <w:rPr>
          <w:rFonts w:hint="eastAsia" w:ascii="仿宋_GB2312" w:hAnsi="宋体" w:eastAsia="仿宋_GB2312"/>
          <w:b/>
          <w:kern w:val="0"/>
          <w:sz w:val="24"/>
        </w:rPr>
        <w:t>无《法定代表人授权委托书》和</w:t>
      </w:r>
      <w:r>
        <w:rPr>
          <w:rFonts w:ascii="仿宋_GB2312" w:hAnsi="宋体" w:eastAsia="仿宋_GB2312"/>
          <w:b/>
          <w:kern w:val="0"/>
          <w:sz w:val="24"/>
        </w:rPr>
        <w:t>/</w:t>
      </w:r>
      <w:r>
        <w:rPr>
          <w:rFonts w:hint="eastAsia" w:ascii="仿宋_GB2312" w:hAnsi="宋体" w:eastAsia="仿宋_GB2312"/>
          <w:b/>
          <w:kern w:val="0"/>
          <w:sz w:val="24"/>
        </w:rPr>
        <w:t>或</w:t>
      </w:r>
      <w:r>
        <w:rPr>
          <w:rFonts w:hint="eastAsia" w:ascii="仿宋_GB2312" w:hAnsi="宋体" w:eastAsia="仿宋_GB2312"/>
          <w:b/>
          <w:sz w:val="24"/>
        </w:rPr>
        <w:t>未能出具相关身份证明的</w:t>
      </w:r>
      <w:r>
        <w:rPr>
          <w:rFonts w:hint="eastAsia" w:ascii="仿宋_GB2312" w:hAnsi="宋体" w:eastAsia="仿宋_GB2312"/>
          <w:b/>
          <w:kern w:val="0"/>
          <w:sz w:val="24"/>
        </w:rPr>
        <w:t>；</w:t>
      </w:r>
    </w:p>
    <w:p>
      <w:pPr>
        <w:snapToGrid w:val="0"/>
        <w:spacing w:line="360" w:lineRule="auto"/>
        <w:jc w:val="left"/>
        <w:rPr>
          <w:rFonts w:ascii="仿宋_GB2312" w:hAnsi="宋体" w:eastAsia="仿宋_GB2312"/>
          <w:b/>
          <w:kern w:val="0"/>
          <w:sz w:val="24"/>
        </w:rPr>
      </w:pPr>
      <w:r>
        <w:rPr>
          <w:rFonts w:ascii="仿宋_GB2312" w:hAnsi="宋体" w:eastAsia="仿宋_GB2312"/>
          <w:b/>
          <w:kern w:val="0"/>
          <w:sz w:val="24"/>
        </w:rPr>
        <w:t>10.5</w:t>
      </w:r>
      <w:r>
        <w:rPr>
          <w:rFonts w:hint="eastAsia" w:ascii="仿宋_GB2312" w:hAnsi="宋体" w:eastAsia="仿宋_GB2312"/>
          <w:b/>
          <w:kern w:val="0"/>
          <w:sz w:val="24"/>
        </w:rPr>
        <w:t>《法定代表人授权委托书》或《法定代表人身份证明书》填写不全、错误、未加盖公章的</w:t>
      </w:r>
      <w:r>
        <w:rPr>
          <w:rFonts w:ascii="仿宋_GB2312" w:hAnsi="宋体" w:eastAsia="仿宋_GB2312"/>
          <w:b/>
          <w:kern w:val="0"/>
          <w:sz w:val="24"/>
        </w:rPr>
        <w:t>(</w:t>
      </w:r>
      <w:r>
        <w:rPr>
          <w:rFonts w:hint="eastAsia" w:ascii="仿宋_GB2312" w:hAnsi="宋体" w:eastAsia="仿宋_GB2312"/>
          <w:b/>
          <w:kern w:val="0"/>
          <w:sz w:val="24"/>
        </w:rPr>
        <w:t>《法定代表人授权委托书》要求公章和签字或盖章缺一不可）；法定代表人参加开标会，未能出具身份证明或与《法定代表人身份证明书》不符的；</w:t>
      </w:r>
    </w:p>
    <w:p>
      <w:pPr>
        <w:snapToGrid w:val="0"/>
        <w:spacing w:line="360" w:lineRule="auto"/>
        <w:jc w:val="left"/>
        <w:rPr>
          <w:rFonts w:ascii="仿宋_GB2312" w:hAnsi="宋体" w:eastAsia="仿宋_GB2312"/>
          <w:b/>
          <w:kern w:val="0"/>
          <w:sz w:val="24"/>
        </w:rPr>
      </w:pPr>
      <w:r>
        <w:rPr>
          <w:rFonts w:ascii="仿宋_GB2312" w:hAnsi="宋体" w:eastAsia="仿宋_GB2312"/>
          <w:b/>
          <w:kern w:val="0"/>
          <w:sz w:val="24"/>
        </w:rPr>
        <w:t>10.6</w:t>
      </w:r>
      <w:r>
        <w:rPr>
          <w:rFonts w:hint="eastAsia" w:ascii="仿宋_GB2312" w:hAnsi="宋体" w:eastAsia="仿宋_GB2312"/>
          <w:b/>
          <w:kern w:val="0"/>
          <w:sz w:val="24"/>
        </w:rPr>
        <w:t>授权代表非投标单位正式职工的（以社保证明为准，如授权代表为离退休返聘人员的，需提供退休证明及单位聘用证明），法定代表人参加开标会及个体工商户除外；</w:t>
      </w:r>
    </w:p>
    <w:p>
      <w:pPr>
        <w:snapToGrid w:val="0"/>
        <w:spacing w:line="360" w:lineRule="auto"/>
        <w:jc w:val="left"/>
        <w:rPr>
          <w:rFonts w:ascii="仿宋_GB2312" w:hAnsi="宋体" w:eastAsia="仿宋_GB2312"/>
          <w:b/>
          <w:sz w:val="24"/>
        </w:rPr>
      </w:pPr>
      <w:r>
        <w:rPr>
          <w:rFonts w:ascii="仿宋_GB2312" w:hAnsi="宋体" w:eastAsia="仿宋_GB2312"/>
          <w:b/>
          <w:kern w:val="0"/>
          <w:sz w:val="24"/>
        </w:rPr>
        <w:t>10.7</w:t>
      </w:r>
      <w:r>
        <w:rPr>
          <w:rFonts w:hint="eastAsia" w:ascii="仿宋_GB2312" w:hAnsi="宋体" w:eastAsia="仿宋_GB2312"/>
          <w:b/>
          <w:kern w:val="0"/>
          <w:sz w:val="24"/>
        </w:rPr>
        <w:t>参加开标会的个体工商户提供的身份证明与营业执照不一致的；</w:t>
      </w:r>
    </w:p>
    <w:p>
      <w:pPr>
        <w:tabs>
          <w:tab w:val="left" w:pos="3870"/>
          <w:tab w:val="left" w:pos="4085"/>
        </w:tabs>
        <w:snapToGrid w:val="0"/>
        <w:spacing w:line="360" w:lineRule="auto"/>
        <w:jc w:val="left"/>
        <w:rPr>
          <w:rFonts w:ascii="仿宋_GB2312" w:hAnsi="宋体" w:eastAsia="仿宋_GB2312"/>
          <w:b/>
          <w:sz w:val="24"/>
        </w:rPr>
      </w:pPr>
      <w:r>
        <w:rPr>
          <w:rFonts w:ascii="仿宋_GB2312" w:hAnsi="宋体" w:eastAsia="仿宋_GB2312"/>
          <w:b/>
          <w:sz w:val="24"/>
        </w:rPr>
        <w:t>10.8</w:t>
      </w:r>
      <w:r>
        <w:rPr>
          <w:rFonts w:hint="eastAsia" w:ascii="仿宋_GB2312" w:hAnsi="宋体" w:eastAsia="仿宋_GB2312"/>
          <w:b/>
          <w:sz w:val="24"/>
        </w:rPr>
        <w:t>投标文件中的投标函未加盖投标人的企业公章或填写不全的；</w:t>
      </w:r>
    </w:p>
    <w:p>
      <w:pPr>
        <w:tabs>
          <w:tab w:val="left" w:pos="3870"/>
          <w:tab w:val="left" w:pos="4085"/>
        </w:tabs>
        <w:snapToGrid w:val="0"/>
        <w:spacing w:line="360" w:lineRule="auto"/>
        <w:jc w:val="left"/>
        <w:rPr>
          <w:rFonts w:ascii="仿宋_GB2312" w:hAnsi="宋体" w:eastAsia="仿宋_GB2312"/>
          <w:b/>
          <w:sz w:val="24"/>
        </w:rPr>
      </w:pPr>
      <w:r>
        <w:rPr>
          <w:rFonts w:ascii="仿宋_GB2312" w:hAnsi="宋体" w:eastAsia="仿宋_GB2312"/>
          <w:b/>
          <w:kern w:val="0"/>
          <w:sz w:val="24"/>
        </w:rPr>
        <w:t>10.9</w:t>
      </w:r>
      <w:r>
        <w:rPr>
          <w:rFonts w:hint="eastAsia" w:ascii="仿宋_GB2312" w:hAnsi="宋体" w:eastAsia="仿宋_GB2312"/>
          <w:b/>
          <w:sz w:val="24"/>
        </w:rPr>
        <w:t>投标人递交两份或两份以上内容不同的投标书，且未书面声明哪一份有效的；</w:t>
      </w:r>
    </w:p>
    <w:p>
      <w:pPr>
        <w:tabs>
          <w:tab w:val="left" w:pos="3870"/>
          <w:tab w:val="left" w:pos="4085"/>
        </w:tabs>
        <w:snapToGrid w:val="0"/>
        <w:spacing w:line="360" w:lineRule="auto"/>
        <w:jc w:val="left"/>
        <w:rPr>
          <w:rFonts w:ascii="仿宋_GB2312" w:hAnsi="宋体" w:eastAsia="仿宋_GB2312"/>
          <w:b/>
          <w:kern w:val="0"/>
          <w:sz w:val="24"/>
        </w:rPr>
      </w:pPr>
      <w:r>
        <w:rPr>
          <w:rFonts w:ascii="仿宋_GB2312" w:hAnsi="宋体" w:eastAsia="仿宋_GB2312"/>
          <w:b/>
          <w:kern w:val="0"/>
          <w:sz w:val="24"/>
        </w:rPr>
        <w:t>10.10</w:t>
      </w:r>
      <w:r>
        <w:rPr>
          <w:rFonts w:hint="eastAsia" w:ascii="仿宋_GB2312" w:hAnsi="宋体" w:eastAsia="仿宋_GB2312"/>
          <w:b/>
          <w:kern w:val="0"/>
          <w:sz w:val="24"/>
        </w:rPr>
        <w:t>涂改</w:t>
      </w:r>
      <w:r>
        <w:rPr>
          <w:rFonts w:hint="eastAsia" w:ascii="仿宋_GB2312" w:hAnsi="宋体" w:eastAsia="仿宋_GB2312"/>
          <w:b/>
          <w:sz w:val="24"/>
        </w:rPr>
        <w:t>报价，且未在涂改处加盖投标单位公章或者未经法定代表人或其授权代表签字或盖章的；</w:t>
      </w:r>
    </w:p>
    <w:p>
      <w:pPr>
        <w:tabs>
          <w:tab w:val="left" w:pos="3870"/>
          <w:tab w:val="left" w:pos="4085"/>
        </w:tabs>
        <w:snapToGrid w:val="0"/>
        <w:spacing w:line="360" w:lineRule="auto"/>
        <w:jc w:val="left"/>
        <w:rPr>
          <w:rFonts w:ascii="仿宋_GB2312" w:hAnsi="宋体" w:eastAsia="仿宋_GB2312"/>
          <w:b/>
          <w:sz w:val="24"/>
        </w:rPr>
      </w:pPr>
      <w:r>
        <w:rPr>
          <w:rFonts w:ascii="仿宋_GB2312" w:hAnsi="宋体" w:eastAsia="仿宋_GB2312"/>
          <w:b/>
          <w:kern w:val="0"/>
          <w:sz w:val="24"/>
        </w:rPr>
        <w:t>10.11</w:t>
      </w:r>
      <w:r>
        <w:rPr>
          <w:rFonts w:hint="eastAsia" w:ascii="仿宋_GB2312" w:hAnsi="宋体" w:eastAsia="仿宋_GB2312"/>
          <w:b/>
          <w:sz w:val="24"/>
        </w:rPr>
        <w:t>因未按规定的格式填写，内容不全或主要实质性内容字迹模糊辨认不清</w:t>
      </w:r>
      <w:r>
        <w:rPr>
          <w:rFonts w:ascii="仿宋_GB2312" w:hAnsi="宋体" w:eastAsia="仿宋_GB2312"/>
          <w:b/>
          <w:sz w:val="24"/>
        </w:rPr>
        <w:t>,</w:t>
      </w:r>
      <w:r>
        <w:rPr>
          <w:rFonts w:hint="eastAsia" w:ascii="仿宋_GB2312" w:hAnsi="宋体" w:eastAsia="仿宋_GB2312"/>
          <w:b/>
          <w:sz w:val="24"/>
        </w:rPr>
        <w:t>经评标委员会认定认为无法评审的；</w:t>
      </w:r>
    </w:p>
    <w:p>
      <w:pPr>
        <w:pStyle w:val="11"/>
        <w:snapToGrid w:val="0"/>
        <w:spacing w:line="360" w:lineRule="auto"/>
        <w:jc w:val="left"/>
        <w:rPr>
          <w:rFonts w:ascii="仿宋_GB2312" w:hAnsi="宋体" w:eastAsia="仿宋_GB2312"/>
          <w:b/>
          <w:sz w:val="24"/>
          <w:szCs w:val="24"/>
        </w:rPr>
      </w:pPr>
      <w:r>
        <w:rPr>
          <w:rFonts w:ascii="仿宋_GB2312" w:hAnsi="宋体" w:eastAsia="仿宋_GB2312"/>
          <w:b/>
          <w:sz w:val="24"/>
          <w:szCs w:val="24"/>
        </w:rPr>
        <w:t>10.12</w:t>
      </w:r>
      <w:r>
        <w:rPr>
          <w:rFonts w:hint="eastAsia" w:ascii="仿宋_GB2312" w:hAnsi="宋体" w:eastAsia="仿宋_GB2312"/>
          <w:b/>
          <w:sz w:val="24"/>
          <w:szCs w:val="24"/>
        </w:rPr>
        <w:t>出现同一标的物或本次招标产品</w:t>
      </w:r>
      <w:r>
        <w:rPr>
          <w:rFonts w:ascii="仿宋_GB2312" w:hAnsi="宋体" w:eastAsia="仿宋_GB2312"/>
          <w:b/>
          <w:sz w:val="24"/>
          <w:szCs w:val="24"/>
        </w:rPr>
        <w:t>(</w:t>
      </w:r>
      <w:r>
        <w:rPr>
          <w:rFonts w:hint="eastAsia" w:ascii="仿宋_GB2312" w:hAnsi="宋体" w:eastAsia="仿宋_GB2312"/>
          <w:b/>
          <w:sz w:val="24"/>
          <w:szCs w:val="24"/>
        </w:rPr>
        <w:t>服务</w:t>
      </w:r>
      <w:r>
        <w:rPr>
          <w:rFonts w:ascii="仿宋_GB2312" w:hAnsi="宋体" w:eastAsia="仿宋_GB2312"/>
          <w:b/>
          <w:sz w:val="24"/>
          <w:szCs w:val="24"/>
        </w:rPr>
        <w:t>)</w:t>
      </w:r>
      <w:r>
        <w:rPr>
          <w:rFonts w:hint="eastAsia" w:ascii="仿宋_GB2312" w:hAnsi="宋体" w:eastAsia="仿宋_GB2312"/>
          <w:b/>
          <w:sz w:val="24"/>
          <w:szCs w:val="24"/>
        </w:rPr>
        <w:t>内的主要产品</w:t>
      </w:r>
      <w:r>
        <w:rPr>
          <w:rFonts w:ascii="仿宋_GB2312" w:hAnsi="宋体" w:eastAsia="仿宋_GB2312"/>
          <w:b/>
          <w:sz w:val="24"/>
          <w:szCs w:val="24"/>
        </w:rPr>
        <w:t>(</w:t>
      </w:r>
      <w:r>
        <w:rPr>
          <w:rFonts w:hint="eastAsia" w:ascii="仿宋_GB2312" w:hAnsi="宋体" w:eastAsia="仿宋_GB2312"/>
          <w:b/>
          <w:sz w:val="24"/>
          <w:szCs w:val="24"/>
        </w:rPr>
        <w:t>重要组成部分</w:t>
      </w:r>
      <w:r>
        <w:rPr>
          <w:rFonts w:ascii="仿宋_GB2312" w:hAnsi="宋体" w:eastAsia="仿宋_GB2312"/>
          <w:b/>
          <w:sz w:val="24"/>
          <w:szCs w:val="24"/>
        </w:rPr>
        <w:t>)</w:t>
      </w:r>
      <w:r>
        <w:rPr>
          <w:rFonts w:hint="eastAsia" w:ascii="仿宋_GB2312" w:hAnsi="宋体" w:eastAsia="仿宋_GB2312"/>
          <w:b/>
          <w:sz w:val="24"/>
          <w:szCs w:val="24"/>
        </w:rPr>
        <w:t>出现技术、商务描述不一致或前后描述不一致，经评标委员会认定后认为无法评审的；</w:t>
      </w:r>
    </w:p>
    <w:p>
      <w:pPr>
        <w:pStyle w:val="11"/>
        <w:snapToGrid w:val="0"/>
        <w:spacing w:line="360" w:lineRule="auto"/>
        <w:jc w:val="left"/>
        <w:rPr>
          <w:rFonts w:ascii="仿宋_GB2312" w:hAnsi="宋体" w:eastAsia="仿宋_GB2312"/>
          <w:b/>
          <w:sz w:val="24"/>
          <w:szCs w:val="24"/>
        </w:rPr>
      </w:pPr>
      <w:r>
        <w:rPr>
          <w:rFonts w:ascii="仿宋_GB2312" w:hAnsi="宋体" w:eastAsia="仿宋_GB2312"/>
          <w:b/>
          <w:sz w:val="24"/>
          <w:szCs w:val="24"/>
        </w:rPr>
        <w:t>10.13</w:t>
      </w:r>
      <w:r>
        <w:rPr>
          <w:rFonts w:hint="eastAsia" w:ascii="仿宋_GB2312" w:hAnsi="宋体" w:eastAsia="仿宋_GB2312"/>
          <w:b/>
          <w:sz w:val="24"/>
          <w:szCs w:val="24"/>
        </w:rPr>
        <w:t>货物或</w:t>
      </w:r>
      <w:r>
        <w:rPr>
          <w:rFonts w:hint="eastAsia" w:ascii="仿宋_GB2312" w:hAnsi="宋体" w:eastAsia="仿宋_GB2312"/>
          <w:b/>
          <w:sz w:val="24"/>
        </w:rPr>
        <w:t>服务指标响应表不真实填写或弄虚作假的；</w:t>
      </w:r>
    </w:p>
    <w:p>
      <w:pPr>
        <w:tabs>
          <w:tab w:val="left" w:pos="3870"/>
          <w:tab w:val="left" w:pos="4085"/>
        </w:tabs>
        <w:snapToGrid w:val="0"/>
        <w:spacing w:line="360" w:lineRule="auto"/>
        <w:jc w:val="left"/>
        <w:rPr>
          <w:rFonts w:ascii="仿宋_GB2312" w:hAnsi="宋体" w:eastAsia="仿宋_GB2312"/>
          <w:b/>
          <w:sz w:val="24"/>
        </w:rPr>
      </w:pPr>
      <w:r>
        <w:rPr>
          <w:rFonts w:ascii="仿宋_GB2312" w:hAnsi="宋体" w:eastAsia="仿宋_GB2312"/>
          <w:b/>
          <w:sz w:val="24"/>
          <w:szCs w:val="20"/>
        </w:rPr>
        <w:t>10.14</w:t>
      </w:r>
      <w:r>
        <w:rPr>
          <w:rFonts w:hint="eastAsia" w:ascii="仿宋_GB2312" w:hAnsi="宋体" w:eastAsia="仿宋_GB2312"/>
          <w:b/>
          <w:sz w:val="24"/>
        </w:rPr>
        <w:t>对所提供的货物或服务内容未详细应答，致使其投标文件无法评审的；</w:t>
      </w:r>
    </w:p>
    <w:p>
      <w:pPr>
        <w:tabs>
          <w:tab w:val="left" w:pos="3870"/>
          <w:tab w:val="left" w:pos="4085"/>
        </w:tabs>
        <w:snapToGrid w:val="0"/>
        <w:spacing w:line="360" w:lineRule="auto"/>
        <w:jc w:val="left"/>
        <w:rPr>
          <w:rFonts w:ascii="仿宋_GB2312" w:hAnsi="宋体" w:eastAsia="仿宋_GB2312"/>
          <w:b/>
          <w:kern w:val="0"/>
          <w:sz w:val="24"/>
        </w:rPr>
      </w:pPr>
      <w:r>
        <w:rPr>
          <w:rFonts w:ascii="仿宋_GB2312" w:hAnsi="宋体" w:eastAsia="仿宋_GB2312"/>
          <w:b/>
          <w:sz w:val="24"/>
        </w:rPr>
        <w:t>10.15</w:t>
      </w:r>
      <w:r>
        <w:rPr>
          <w:rFonts w:hint="eastAsia" w:ascii="仿宋_GB2312" w:hAnsi="宋体" w:eastAsia="仿宋_GB2312"/>
          <w:b/>
          <w:kern w:val="0"/>
          <w:sz w:val="24"/>
        </w:rPr>
        <w:t>投标文件有招标方不能接受的条件；</w:t>
      </w:r>
    </w:p>
    <w:p>
      <w:pPr>
        <w:tabs>
          <w:tab w:val="left" w:pos="3870"/>
          <w:tab w:val="left" w:pos="4085"/>
        </w:tabs>
        <w:snapToGrid w:val="0"/>
        <w:spacing w:line="360" w:lineRule="auto"/>
        <w:jc w:val="left"/>
        <w:rPr>
          <w:rFonts w:ascii="仿宋_GB2312" w:hAnsi="宋体" w:eastAsia="仿宋_GB2312"/>
          <w:b/>
          <w:sz w:val="24"/>
        </w:rPr>
      </w:pPr>
      <w:r>
        <w:rPr>
          <w:rFonts w:ascii="仿宋_GB2312" w:hAnsi="宋体" w:eastAsia="仿宋_GB2312"/>
          <w:b/>
          <w:sz w:val="24"/>
        </w:rPr>
        <w:t>10.16</w:t>
      </w:r>
      <w:r>
        <w:rPr>
          <w:rFonts w:hint="eastAsia" w:ascii="仿宋_GB2312" w:hAnsi="宋体" w:eastAsia="仿宋_GB2312"/>
          <w:b/>
          <w:sz w:val="24"/>
        </w:rPr>
        <w:t>评标委员会认为投标人的报价明显低于其他通过符合性审查投标人的报价，有可能影响产品质量或者不能诚信履约的，应当要求其在评标现场合理的时间内提供书面说明，必要时提交相关证明材料，投标人就此仍不能证明其报价合理性的；</w:t>
      </w:r>
    </w:p>
    <w:p>
      <w:pPr>
        <w:tabs>
          <w:tab w:val="left" w:pos="3870"/>
          <w:tab w:val="left" w:pos="4085"/>
        </w:tabs>
        <w:snapToGrid w:val="0"/>
        <w:spacing w:line="360" w:lineRule="auto"/>
        <w:jc w:val="left"/>
        <w:rPr>
          <w:rFonts w:ascii="仿宋_GB2312" w:hAnsi="宋体" w:eastAsia="仿宋_GB2312"/>
          <w:b/>
          <w:sz w:val="24"/>
        </w:rPr>
      </w:pPr>
      <w:r>
        <w:rPr>
          <w:rFonts w:ascii="仿宋_GB2312" w:hAnsi="宋体" w:eastAsia="仿宋_GB2312"/>
          <w:b/>
          <w:sz w:val="24"/>
        </w:rPr>
        <w:t>10.17</w:t>
      </w:r>
      <w:r>
        <w:rPr>
          <w:rFonts w:hint="eastAsia" w:ascii="仿宋_GB2312" w:hAnsi="宋体" w:eastAsia="仿宋_GB2312"/>
          <w:b/>
          <w:sz w:val="24"/>
        </w:rPr>
        <w:t>投标报价超过预算金额或上限价的；</w:t>
      </w:r>
    </w:p>
    <w:p>
      <w:pPr>
        <w:tabs>
          <w:tab w:val="left" w:pos="3870"/>
          <w:tab w:val="left" w:pos="4085"/>
        </w:tabs>
        <w:snapToGrid w:val="0"/>
        <w:spacing w:line="360" w:lineRule="auto"/>
        <w:jc w:val="left"/>
        <w:rPr>
          <w:rFonts w:ascii="仿宋_GB2312" w:hAnsi="宋体" w:eastAsia="仿宋_GB2312"/>
          <w:b/>
          <w:sz w:val="24"/>
        </w:rPr>
      </w:pPr>
      <w:r>
        <w:rPr>
          <w:rFonts w:ascii="仿宋_GB2312" w:hAnsi="宋体" w:eastAsia="仿宋_GB2312"/>
          <w:b/>
          <w:sz w:val="24"/>
        </w:rPr>
        <w:t>10.18</w:t>
      </w:r>
      <w:r>
        <w:rPr>
          <w:rFonts w:hint="eastAsia" w:ascii="仿宋_GB2312" w:hAnsi="宋体" w:eastAsia="仿宋_GB2312"/>
          <w:b/>
          <w:sz w:val="24"/>
        </w:rPr>
        <w:t>投标文件“技术文件资料”部分中出现《开标一览表》或《投标报价明细表》相关内容的；</w:t>
      </w:r>
    </w:p>
    <w:p>
      <w:pPr>
        <w:tabs>
          <w:tab w:val="left" w:pos="3870"/>
          <w:tab w:val="left" w:pos="4085"/>
        </w:tabs>
        <w:snapToGrid w:val="0"/>
        <w:spacing w:line="360" w:lineRule="auto"/>
        <w:jc w:val="left"/>
        <w:rPr>
          <w:rFonts w:ascii="仿宋_GB2312" w:hAnsi="宋体" w:eastAsia="仿宋_GB2312"/>
          <w:b/>
          <w:sz w:val="24"/>
        </w:rPr>
      </w:pPr>
      <w:r>
        <w:rPr>
          <w:rFonts w:ascii="仿宋_GB2312" w:hAnsi="宋体" w:eastAsia="仿宋_GB2312"/>
          <w:b/>
          <w:sz w:val="24"/>
        </w:rPr>
        <w:t>10.19</w:t>
      </w:r>
      <w:r>
        <w:rPr>
          <w:rFonts w:hint="eastAsia" w:ascii="仿宋_GB2312" w:hAnsi="宋体" w:eastAsia="仿宋_GB2312"/>
          <w:b/>
          <w:sz w:val="24"/>
        </w:rPr>
        <w:t>评标委员会认定有重大偏差或实质性不响应招标文件要求的；</w:t>
      </w:r>
    </w:p>
    <w:p>
      <w:pPr>
        <w:tabs>
          <w:tab w:val="left" w:pos="3870"/>
          <w:tab w:val="left" w:pos="4085"/>
        </w:tabs>
        <w:snapToGrid w:val="0"/>
        <w:spacing w:line="360" w:lineRule="auto"/>
        <w:jc w:val="left"/>
        <w:rPr>
          <w:rFonts w:ascii="仿宋_GB2312" w:hAnsi="宋体" w:eastAsia="仿宋_GB2312"/>
          <w:b/>
          <w:sz w:val="24"/>
        </w:rPr>
      </w:pPr>
      <w:r>
        <w:rPr>
          <w:rFonts w:ascii="仿宋_GB2312" w:hAnsi="宋体" w:eastAsia="仿宋_GB2312"/>
          <w:b/>
          <w:sz w:val="24"/>
        </w:rPr>
        <w:t>10.20</w:t>
      </w:r>
      <w:r>
        <w:rPr>
          <w:rFonts w:hint="eastAsia" w:ascii="仿宋_GB2312" w:hAnsi="宋体" w:eastAsia="仿宋_GB2312"/>
          <w:b/>
          <w:sz w:val="24"/>
        </w:rPr>
        <w:t>其他违反法律、法规的情形。</w:t>
      </w:r>
    </w:p>
    <w:p>
      <w:pPr>
        <w:snapToGrid w:val="0"/>
        <w:spacing w:line="360" w:lineRule="auto"/>
        <w:rPr>
          <w:rFonts w:ascii="仿宋_GB2312" w:hAnsi="宋体" w:eastAsia="仿宋_GB2312"/>
          <w:b/>
          <w:kern w:val="0"/>
          <w:sz w:val="24"/>
        </w:rPr>
      </w:pPr>
      <w:r>
        <w:rPr>
          <w:rFonts w:ascii="仿宋_GB2312" w:hAnsi="宋体" w:eastAsia="仿宋_GB2312"/>
          <w:b/>
          <w:kern w:val="0"/>
          <w:sz w:val="24"/>
        </w:rPr>
        <w:t xml:space="preserve">11. </w:t>
      </w:r>
      <w:r>
        <w:rPr>
          <w:rFonts w:hint="eastAsia" w:ascii="仿宋_GB2312" w:hAnsi="宋体" w:eastAsia="仿宋_GB2312"/>
          <w:b/>
          <w:kern w:val="0"/>
          <w:sz w:val="24"/>
        </w:rPr>
        <w:t>评标过程保密</w:t>
      </w:r>
    </w:p>
    <w:p>
      <w:pPr>
        <w:snapToGrid w:val="0"/>
        <w:spacing w:line="360" w:lineRule="auto"/>
        <w:rPr>
          <w:rFonts w:ascii="仿宋_GB2312" w:hAnsi="宋体" w:eastAsia="仿宋_GB2312"/>
          <w:kern w:val="0"/>
          <w:sz w:val="24"/>
        </w:rPr>
      </w:pPr>
      <w:r>
        <w:rPr>
          <w:rFonts w:ascii="仿宋_GB2312" w:hAnsi="宋体" w:eastAsia="仿宋_GB2312"/>
          <w:kern w:val="0"/>
          <w:sz w:val="24"/>
        </w:rPr>
        <w:t xml:space="preserve">11.1 </w:t>
      </w:r>
      <w:r>
        <w:rPr>
          <w:rFonts w:hint="eastAsia" w:ascii="仿宋_GB2312" w:hAnsi="宋体" w:eastAsia="仿宋_GB2312"/>
          <w:kern w:val="0"/>
          <w:sz w:val="24"/>
        </w:rPr>
        <w:t>开标之后，直到授予投标人合同止，凡是属于审查、澄清、评价和比较投标的有关资料以及授标意向及投标人的投标文件等，均不得向投标人或其他无关的人员透露。</w:t>
      </w:r>
    </w:p>
    <w:p>
      <w:pPr>
        <w:snapToGrid w:val="0"/>
        <w:spacing w:line="360" w:lineRule="auto"/>
        <w:rPr>
          <w:rFonts w:ascii="仿宋_GB2312" w:hAnsi="宋体" w:eastAsia="仿宋_GB2312"/>
          <w:kern w:val="0"/>
          <w:sz w:val="24"/>
        </w:rPr>
      </w:pPr>
      <w:r>
        <w:rPr>
          <w:rFonts w:ascii="仿宋_GB2312" w:hAnsi="宋体" w:eastAsia="仿宋_GB2312"/>
          <w:kern w:val="0"/>
          <w:sz w:val="24"/>
        </w:rPr>
        <w:t xml:space="preserve">11.2 </w:t>
      </w:r>
      <w:r>
        <w:rPr>
          <w:rFonts w:hint="eastAsia" w:ascii="仿宋_GB2312" w:hAnsi="宋体" w:eastAsia="仿宋_GB2312"/>
          <w:kern w:val="0"/>
          <w:sz w:val="24"/>
        </w:rPr>
        <w:t>在评标期间，投标人企图影响招标人或评标委员会的任何活动，都将导致投标被拒绝，并由其承担相应的法律责任。</w:t>
      </w:r>
    </w:p>
    <w:p>
      <w:pPr>
        <w:pStyle w:val="11"/>
        <w:spacing w:line="360" w:lineRule="auto"/>
        <w:ind w:firstLine="726"/>
        <w:jc w:val="center"/>
        <w:rPr>
          <w:rFonts w:ascii="仿宋_GB2312" w:hAnsi="宋体" w:eastAsia="仿宋_GB2312"/>
          <w:b/>
          <w:sz w:val="36"/>
          <w:szCs w:val="36"/>
        </w:rPr>
      </w:pPr>
      <w:r>
        <w:rPr>
          <w:rFonts w:hint="eastAsia" w:ascii="仿宋_GB2312" w:hAnsi="宋体" w:eastAsia="仿宋_GB2312"/>
          <w:b/>
          <w:sz w:val="36"/>
          <w:szCs w:val="36"/>
        </w:rPr>
        <w:t>四、授予合同</w:t>
      </w:r>
    </w:p>
    <w:p>
      <w:pPr>
        <w:spacing w:line="360" w:lineRule="auto"/>
        <w:jc w:val="left"/>
        <w:rPr>
          <w:rFonts w:ascii="仿宋_GB2312" w:hAnsi="宋体" w:eastAsia="仿宋_GB2312"/>
          <w:b/>
          <w:sz w:val="24"/>
        </w:rPr>
      </w:pPr>
      <w:r>
        <w:rPr>
          <w:rFonts w:ascii="仿宋_GB2312" w:hAnsi="宋体" w:eastAsia="仿宋_GB2312"/>
          <w:b/>
          <w:sz w:val="24"/>
        </w:rPr>
        <w:t>1</w:t>
      </w:r>
      <w:r>
        <w:rPr>
          <w:rFonts w:hint="eastAsia" w:ascii="仿宋_GB2312" w:hAnsi="宋体" w:eastAsia="仿宋_GB2312"/>
          <w:b/>
          <w:sz w:val="24"/>
        </w:rPr>
        <w:t>．中标方式</w:t>
      </w:r>
    </w:p>
    <w:p>
      <w:pPr>
        <w:spacing w:line="360" w:lineRule="auto"/>
        <w:jc w:val="left"/>
        <w:rPr>
          <w:rFonts w:ascii="仿宋_GB2312" w:hAnsi="宋体" w:eastAsia="仿宋_GB2312"/>
          <w:sz w:val="24"/>
        </w:rPr>
      </w:pPr>
      <w:r>
        <w:rPr>
          <w:rFonts w:ascii="仿宋_GB2312" w:hAnsi="宋体" w:eastAsia="仿宋_GB2312"/>
          <w:sz w:val="24"/>
        </w:rPr>
        <w:t>1.1</w:t>
      </w:r>
      <w:r>
        <w:rPr>
          <w:rFonts w:hint="eastAsia" w:ascii="仿宋_GB2312" w:hAnsi="宋体" w:eastAsia="仿宋_GB2312"/>
          <w:sz w:val="24"/>
        </w:rPr>
        <w:t>采用综合评分法。</w:t>
      </w:r>
    </w:p>
    <w:p>
      <w:pPr>
        <w:spacing w:line="360" w:lineRule="auto"/>
        <w:jc w:val="left"/>
        <w:rPr>
          <w:rFonts w:ascii="仿宋_GB2312" w:hAnsi="宋体" w:eastAsia="仿宋_GB2312"/>
          <w:sz w:val="24"/>
        </w:rPr>
      </w:pPr>
      <w:r>
        <w:rPr>
          <w:rFonts w:ascii="仿宋_GB2312" w:hAnsi="宋体" w:eastAsia="仿宋_GB2312"/>
          <w:sz w:val="24"/>
        </w:rPr>
        <w:t>1.2</w:t>
      </w:r>
      <w:r>
        <w:rPr>
          <w:rFonts w:hint="eastAsia" w:ascii="仿宋_GB2312" w:hAnsi="宋体" w:eastAsia="仿宋_GB2312"/>
          <w:sz w:val="24"/>
        </w:rPr>
        <w:t>中标人因不可抗力或者自身原因不能履行采购合同的，招标人可以与排位在中标人之后第一位的中标候选人签订采购合同，以此类推。</w:t>
      </w:r>
    </w:p>
    <w:p>
      <w:pPr>
        <w:spacing w:line="360" w:lineRule="auto"/>
        <w:jc w:val="left"/>
        <w:rPr>
          <w:rFonts w:ascii="仿宋_GB2312" w:hAnsi="宋体" w:eastAsia="仿宋_GB2312"/>
          <w:b/>
          <w:sz w:val="24"/>
        </w:rPr>
      </w:pPr>
      <w:r>
        <w:rPr>
          <w:rFonts w:ascii="仿宋_GB2312" w:hAnsi="宋体" w:eastAsia="仿宋_GB2312"/>
          <w:b/>
          <w:sz w:val="24"/>
        </w:rPr>
        <w:t>2.</w:t>
      </w:r>
      <w:r>
        <w:rPr>
          <w:rFonts w:hint="eastAsia" w:ascii="仿宋_GB2312" w:hAnsi="宋体" w:eastAsia="仿宋_GB2312"/>
          <w:b/>
          <w:sz w:val="24"/>
        </w:rPr>
        <w:t>中标条件</w:t>
      </w:r>
    </w:p>
    <w:p>
      <w:pPr>
        <w:spacing w:line="360" w:lineRule="auto"/>
        <w:jc w:val="left"/>
        <w:rPr>
          <w:rFonts w:ascii="仿宋_GB2312" w:hAnsi="宋体" w:eastAsia="仿宋_GB2312"/>
          <w:sz w:val="24"/>
        </w:rPr>
      </w:pPr>
      <w:r>
        <w:rPr>
          <w:rFonts w:ascii="仿宋_GB2312" w:hAnsi="宋体" w:eastAsia="仿宋_GB2312"/>
          <w:sz w:val="24"/>
        </w:rPr>
        <w:t>2.1</w:t>
      </w:r>
      <w:r>
        <w:rPr>
          <w:rFonts w:hint="eastAsia" w:ascii="仿宋_GB2312" w:hAnsi="宋体" w:eastAsia="仿宋_GB2312"/>
          <w:sz w:val="24"/>
        </w:rPr>
        <w:t>投标文件基本符合招标文件要求；</w:t>
      </w:r>
    </w:p>
    <w:p>
      <w:pPr>
        <w:spacing w:line="360" w:lineRule="auto"/>
        <w:jc w:val="left"/>
        <w:rPr>
          <w:rFonts w:ascii="仿宋_GB2312" w:hAnsi="宋体" w:eastAsia="仿宋_GB2312"/>
          <w:sz w:val="24"/>
        </w:rPr>
      </w:pPr>
      <w:r>
        <w:rPr>
          <w:rFonts w:ascii="仿宋_GB2312" w:hAnsi="宋体" w:eastAsia="仿宋_GB2312"/>
          <w:sz w:val="24"/>
        </w:rPr>
        <w:t>2.2</w:t>
      </w:r>
      <w:r>
        <w:rPr>
          <w:rFonts w:hint="eastAsia" w:ascii="仿宋_GB2312" w:hAnsi="宋体" w:eastAsia="仿宋_GB2312"/>
          <w:sz w:val="24"/>
        </w:rPr>
        <w:t>投标人有很好的执行合同的能力；</w:t>
      </w:r>
    </w:p>
    <w:p>
      <w:pPr>
        <w:spacing w:line="360" w:lineRule="auto"/>
        <w:jc w:val="left"/>
        <w:rPr>
          <w:rFonts w:ascii="仿宋_GB2312" w:hAnsi="宋体" w:eastAsia="仿宋_GB2312"/>
          <w:sz w:val="24"/>
        </w:rPr>
      </w:pPr>
      <w:r>
        <w:rPr>
          <w:rFonts w:ascii="仿宋_GB2312" w:hAnsi="宋体" w:eastAsia="仿宋_GB2312"/>
          <w:sz w:val="24"/>
        </w:rPr>
        <w:t>2.3</w:t>
      </w:r>
      <w:r>
        <w:rPr>
          <w:rFonts w:hint="eastAsia" w:ascii="仿宋_GB2312" w:hAnsi="宋体" w:eastAsia="仿宋_GB2312"/>
          <w:sz w:val="24"/>
        </w:rPr>
        <w:t>实施方案最合理并对招标人最为有利，最大限度满足招标文件的要求；</w:t>
      </w:r>
    </w:p>
    <w:p>
      <w:pPr>
        <w:spacing w:line="360" w:lineRule="auto"/>
        <w:jc w:val="left"/>
        <w:rPr>
          <w:rFonts w:ascii="仿宋_GB2312" w:hAnsi="宋体" w:eastAsia="仿宋_GB2312"/>
          <w:sz w:val="24"/>
        </w:rPr>
      </w:pPr>
      <w:r>
        <w:rPr>
          <w:rFonts w:ascii="仿宋_GB2312" w:hAnsi="宋体" w:eastAsia="仿宋_GB2312"/>
          <w:sz w:val="24"/>
        </w:rPr>
        <w:t>2.4</w:t>
      </w:r>
      <w:r>
        <w:rPr>
          <w:rFonts w:hint="eastAsia" w:ascii="仿宋_GB2312" w:hAnsi="宋体" w:eastAsia="仿宋_GB2312"/>
          <w:sz w:val="24"/>
        </w:rPr>
        <w:t>投标人能够提供质量技术、商务经济占综合优势的系统及服务。</w:t>
      </w:r>
    </w:p>
    <w:p>
      <w:pPr>
        <w:spacing w:line="360" w:lineRule="auto"/>
        <w:jc w:val="left"/>
        <w:rPr>
          <w:rFonts w:ascii="仿宋_GB2312" w:hAnsi="宋体" w:eastAsia="仿宋_GB2312"/>
          <w:sz w:val="24"/>
        </w:rPr>
      </w:pPr>
      <w:r>
        <w:rPr>
          <w:rFonts w:ascii="仿宋_GB2312" w:hAnsi="宋体" w:eastAsia="仿宋_GB2312"/>
          <w:sz w:val="24"/>
        </w:rPr>
        <w:t>2.5</w:t>
      </w:r>
      <w:r>
        <w:rPr>
          <w:rFonts w:hint="eastAsia" w:ascii="仿宋_GB2312" w:hAnsi="宋体" w:eastAsia="仿宋_GB2312"/>
          <w:sz w:val="24"/>
        </w:rPr>
        <w:t>招标人将把中标通知书授予最佳投标者，但最低价不是中标的绝对保证。</w:t>
      </w:r>
    </w:p>
    <w:p>
      <w:pPr>
        <w:spacing w:line="360" w:lineRule="auto"/>
        <w:jc w:val="left"/>
        <w:rPr>
          <w:rFonts w:ascii="仿宋_GB2312" w:hAnsi="宋体" w:eastAsia="仿宋_GB2312"/>
          <w:b/>
          <w:sz w:val="24"/>
        </w:rPr>
      </w:pPr>
      <w:r>
        <w:rPr>
          <w:rFonts w:ascii="仿宋_GB2312" w:hAnsi="宋体" w:eastAsia="仿宋_GB2312"/>
          <w:b/>
          <w:sz w:val="24"/>
        </w:rPr>
        <w:t>3</w:t>
      </w:r>
      <w:r>
        <w:rPr>
          <w:rFonts w:hint="eastAsia" w:ascii="仿宋_GB2312" w:hAnsi="宋体" w:eastAsia="仿宋_GB2312"/>
          <w:b/>
          <w:sz w:val="24"/>
        </w:rPr>
        <w:t>．中标通知</w:t>
      </w:r>
    </w:p>
    <w:p>
      <w:pPr>
        <w:pStyle w:val="35"/>
        <w:tabs>
          <w:tab w:val="left" w:pos="0"/>
        </w:tabs>
        <w:spacing w:before="0"/>
        <w:ind w:firstLine="0" w:firstLineChars="0"/>
        <w:rPr>
          <w:rFonts w:ascii="仿宋_GB2312" w:hAnsi="Helvetica" w:eastAsia="仿宋_GB2312" w:cs="Helvetica"/>
          <w:kern w:val="0"/>
        </w:rPr>
      </w:pPr>
      <w:r>
        <w:rPr>
          <w:rFonts w:ascii="仿宋_GB2312" w:hAnsi="宋体" w:eastAsia="仿宋_GB2312"/>
          <w:szCs w:val="24"/>
        </w:rPr>
        <w:t>3.1</w:t>
      </w:r>
      <w:r>
        <w:rPr>
          <w:rFonts w:hint="eastAsia" w:ascii="仿宋_GB2312" w:hAnsi="宋体" w:eastAsia="仿宋_GB2312"/>
          <w:szCs w:val="24"/>
        </w:rPr>
        <w:t>评标委员会提交评标报告和中标候选人名单后，由</w:t>
      </w:r>
      <w:r>
        <w:rPr>
          <w:rFonts w:hint="eastAsia" w:ascii="仿宋_GB2312" w:hAnsi="Helvetica" w:eastAsia="仿宋_GB2312" w:cs="Helvetica"/>
          <w:kern w:val="0"/>
          <w:lang w:val="en-US" w:eastAsia="zh-CN"/>
        </w:rPr>
        <w:t>绍兴市应急管理局</w:t>
      </w:r>
      <w:r>
        <w:rPr>
          <w:rFonts w:hint="eastAsia" w:ascii="仿宋_GB2312" w:hAnsi="Helvetica" w:eastAsia="仿宋_GB2312" w:cs="Helvetica"/>
          <w:kern w:val="0"/>
        </w:rPr>
        <w:t>发布中标公告，公示中标候选人，公示期为</w:t>
      </w:r>
      <w:r>
        <w:rPr>
          <w:rFonts w:ascii="仿宋_GB2312" w:hAnsi="Helvetica" w:eastAsia="仿宋_GB2312" w:cs="Helvetica"/>
          <w:kern w:val="0"/>
        </w:rPr>
        <w:t>3</w:t>
      </w:r>
      <w:r>
        <w:rPr>
          <w:rFonts w:hint="eastAsia" w:ascii="仿宋_GB2312" w:hAnsi="Helvetica" w:eastAsia="仿宋_GB2312" w:cs="Helvetica"/>
          <w:kern w:val="0"/>
        </w:rPr>
        <w:t>个工作日，公示期满无异议的，</w:t>
      </w:r>
      <w:r>
        <w:rPr>
          <w:rFonts w:hint="eastAsia" w:ascii="仿宋_GB2312" w:hAnsi="Helvetica" w:eastAsia="仿宋_GB2312" w:cs="Helvetica"/>
          <w:kern w:val="0"/>
          <w:lang w:eastAsia="zh-CN"/>
        </w:rPr>
        <w:t>绍兴市应急管理局</w:t>
      </w:r>
      <w:r>
        <w:rPr>
          <w:rFonts w:hint="eastAsia" w:ascii="仿宋_GB2312" w:hAnsi="Helvetica" w:eastAsia="仿宋_GB2312" w:cs="Helvetica"/>
          <w:kern w:val="0"/>
        </w:rPr>
        <w:t>发出中标通知书。</w:t>
      </w:r>
    </w:p>
    <w:p>
      <w:pPr>
        <w:tabs>
          <w:tab w:val="left" w:pos="0"/>
        </w:tabs>
        <w:spacing w:line="360" w:lineRule="auto"/>
        <w:rPr>
          <w:rFonts w:ascii="仿宋_GB2312" w:eastAsia="仿宋_GB2312" w:cs="仿宋_GB2312"/>
          <w:kern w:val="0"/>
          <w:sz w:val="24"/>
          <w:lang w:val="zh-CN"/>
        </w:rPr>
      </w:pPr>
      <w:r>
        <w:rPr>
          <w:rFonts w:ascii="仿宋_GB2312" w:hAnsi="宋体" w:eastAsia="仿宋_GB2312"/>
          <w:sz w:val="24"/>
        </w:rPr>
        <w:t>3.2</w:t>
      </w:r>
      <w:r>
        <w:rPr>
          <w:rFonts w:hint="eastAsia" w:ascii="仿宋_GB2312" w:hAnsi="宋体" w:eastAsia="仿宋_GB2312"/>
          <w:sz w:val="24"/>
        </w:rPr>
        <w:t>在</w:t>
      </w:r>
      <w:r>
        <w:rPr>
          <w:rFonts w:hint="eastAsia" w:ascii="仿宋_GB2312" w:eastAsia="仿宋_GB2312"/>
          <w:sz w:val="24"/>
          <w:lang w:eastAsia="zh-CN"/>
        </w:rPr>
        <w:t>绍兴市应急管理局</w:t>
      </w:r>
      <w:r>
        <w:rPr>
          <w:rFonts w:hint="eastAsia" w:ascii="仿宋_GB2312" w:hAnsi="宋体" w:eastAsia="仿宋_GB2312"/>
          <w:sz w:val="24"/>
        </w:rPr>
        <w:t>发出中标通知书前，中标人有违反有关法律法规和本项目要求行为的，则取消该投标人的中标资格</w:t>
      </w:r>
      <w:r>
        <w:rPr>
          <w:rFonts w:hint="eastAsia" w:ascii="仿宋_GB2312" w:eastAsia="仿宋_GB2312" w:cs="仿宋_GB2312"/>
          <w:kern w:val="0"/>
          <w:sz w:val="24"/>
          <w:lang w:val="zh-CN"/>
        </w:rPr>
        <w:t>。</w:t>
      </w:r>
    </w:p>
    <w:p>
      <w:pPr>
        <w:spacing w:line="360" w:lineRule="auto"/>
        <w:jc w:val="left"/>
        <w:rPr>
          <w:rFonts w:ascii="仿宋_GB2312" w:hAnsi="宋体" w:eastAsia="仿宋_GB2312"/>
          <w:sz w:val="24"/>
        </w:rPr>
      </w:pPr>
      <w:r>
        <w:rPr>
          <w:rFonts w:ascii="仿宋_GB2312" w:hAnsi="宋体" w:eastAsia="仿宋_GB2312"/>
          <w:sz w:val="24"/>
        </w:rPr>
        <w:t>3.3</w:t>
      </w:r>
      <w:r>
        <w:rPr>
          <w:rFonts w:hint="eastAsia" w:ascii="仿宋_GB2312" w:hAnsi="宋体" w:eastAsia="仿宋_GB2312"/>
          <w:sz w:val="24"/>
        </w:rPr>
        <w:t>招标人及招标代理对中标结果不作任何说明和解释，也不回答任何提问。</w:t>
      </w:r>
    </w:p>
    <w:p>
      <w:pPr>
        <w:spacing w:line="360" w:lineRule="auto"/>
        <w:jc w:val="left"/>
        <w:rPr>
          <w:rFonts w:ascii="仿宋_GB2312" w:hAnsi="宋体" w:eastAsia="仿宋_GB2312"/>
          <w:b/>
          <w:sz w:val="24"/>
        </w:rPr>
      </w:pPr>
      <w:r>
        <w:rPr>
          <w:rFonts w:ascii="仿宋_GB2312" w:hAnsi="宋体" w:eastAsia="仿宋_GB2312"/>
          <w:b/>
          <w:sz w:val="24"/>
        </w:rPr>
        <w:t>4</w:t>
      </w:r>
      <w:r>
        <w:rPr>
          <w:rFonts w:hint="eastAsia" w:ascii="仿宋_GB2312" w:hAnsi="宋体" w:eastAsia="仿宋_GB2312"/>
          <w:b/>
          <w:sz w:val="24"/>
        </w:rPr>
        <w:t>．履约保证金</w:t>
      </w:r>
      <w:r>
        <w:rPr>
          <w:rFonts w:ascii="仿宋_GB2312" w:hAnsi="宋体" w:eastAsia="仿宋_GB2312"/>
          <w:b/>
          <w:sz w:val="24"/>
        </w:rPr>
        <w:t>(</w:t>
      </w:r>
      <w:r>
        <w:rPr>
          <w:rFonts w:hint="eastAsia" w:ascii="仿宋_GB2312" w:hAnsi="宋体" w:eastAsia="仿宋_GB2312"/>
          <w:b/>
          <w:sz w:val="24"/>
        </w:rPr>
        <w:t>注</w:t>
      </w:r>
      <w:r>
        <w:rPr>
          <w:rFonts w:ascii="仿宋_GB2312" w:hAnsi="宋体" w:eastAsia="仿宋_GB2312"/>
          <w:b/>
          <w:sz w:val="24"/>
        </w:rPr>
        <w:t>:</w:t>
      </w:r>
      <w:r>
        <w:rPr>
          <w:rFonts w:hint="eastAsia" w:ascii="仿宋_GB2312" w:hAnsi="宋体" w:eastAsia="仿宋_GB2312"/>
          <w:b/>
          <w:sz w:val="24"/>
          <w:u w:val="wave"/>
        </w:rPr>
        <w:t>如标段内有说明的，则按标段内要求执行</w:t>
      </w:r>
      <w:r>
        <w:rPr>
          <w:rFonts w:ascii="仿宋_GB2312" w:hAnsi="宋体" w:eastAsia="仿宋_GB2312"/>
          <w:b/>
          <w:sz w:val="24"/>
        </w:rPr>
        <w:t>)</w:t>
      </w:r>
    </w:p>
    <w:p>
      <w:pPr>
        <w:spacing w:line="360" w:lineRule="auto"/>
        <w:jc w:val="left"/>
        <w:rPr>
          <w:rFonts w:ascii="仿宋_GB2312" w:hAnsi="宋体" w:eastAsia="仿宋_GB2312"/>
          <w:sz w:val="24"/>
        </w:rPr>
      </w:pPr>
      <w:r>
        <w:rPr>
          <w:rFonts w:ascii="仿宋_GB2312" w:hAnsi="宋体" w:eastAsia="仿宋_GB2312"/>
          <w:sz w:val="24"/>
        </w:rPr>
        <w:t>4.1</w:t>
      </w:r>
      <w:r>
        <w:rPr>
          <w:rFonts w:hint="eastAsia" w:ascii="仿宋_GB2312" w:eastAsia="仿宋_GB2312"/>
          <w:sz w:val="24"/>
        </w:rPr>
        <w:t>中标人在签订合同时</w:t>
      </w:r>
      <w:r>
        <w:rPr>
          <w:rFonts w:hint="eastAsia" w:ascii="仿宋_GB2312" w:hAnsi="宋体" w:eastAsia="仿宋_GB2312"/>
          <w:sz w:val="24"/>
        </w:rPr>
        <w:t>交纳暂定合同价款（以中标单价乘以人数计算）的</w:t>
      </w:r>
      <w:r>
        <w:rPr>
          <w:rFonts w:ascii="仿宋_GB2312" w:hAnsi="宋体" w:eastAsia="仿宋_GB2312"/>
          <w:sz w:val="24"/>
        </w:rPr>
        <w:t>10</w:t>
      </w:r>
      <w:r>
        <w:rPr>
          <w:rFonts w:hint="eastAsia" w:ascii="仿宋_GB2312" w:hAnsi="宋体" w:eastAsia="仿宋_GB2312"/>
          <w:sz w:val="24"/>
        </w:rPr>
        <w:t>％的履约保证金给招标人，合同履行期满经结算后</w:t>
      </w:r>
      <w:r>
        <w:rPr>
          <w:rFonts w:ascii="仿宋_GB2312" w:hAnsi="宋体" w:eastAsia="仿宋_GB2312"/>
          <w:sz w:val="24"/>
        </w:rPr>
        <w:t>7</w:t>
      </w:r>
      <w:r>
        <w:rPr>
          <w:rFonts w:hint="eastAsia" w:ascii="仿宋_GB2312" w:hAnsi="宋体" w:eastAsia="仿宋_GB2312"/>
          <w:sz w:val="24"/>
        </w:rPr>
        <w:t>个工作日内后退还（如有），履约保证金不计息。</w:t>
      </w:r>
    </w:p>
    <w:p>
      <w:pPr>
        <w:spacing w:line="360" w:lineRule="auto"/>
        <w:jc w:val="left"/>
        <w:rPr>
          <w:rFonts w:ascii="仿宋_GB2312" w:hAnsi="宋体" w:eastAsia="仿宋_GB2312"/>
          <w:b/>
          <w:sz w:val="24"/>
        </w:rPr>
      </w:pPr>
      <w:r>
        <w:rPr>
          <w:rFonts w:ascii="仿宋_GB2312" w:hAnsi="宋体" w:eastAsia="仿宋_GB2312"/>
          <w:sz w:val="24"/>
        </w:rPr>
        <w:t>4.2</w:t>
      </w:r>
      <w:r>
        <w:rPr>
          <w:rFonts w:hint="eastAsia" w:ascii="仿宋_GB2312" w:eastAsia="仿宋_GB2312"/>
          <w:sz w:val="24"/>
        </w:rPr>
        <w:t>中标人不履行与招标人订立的合同的，履约保证金不予退还，给招标人造成损失的，应当对招标人的损失承担赔偿责任，具体按合同约定执行（包括但不限于招标人另行招标产生的费用）。</w:t>
      </w:r>
    </w:p>
    <w:p>
      <w:pPr>
        <w:spacing w:line="360" w:lineRule="auto"/>
        <w:jc w:val="left"/>
        <w:rPr>
          <w:rFonts w:ascii="仿宋_GB2312" w:hAnsi="宋体" w:eastAsia="仿宋_GB2312"/>
          <w:b/>
          <w:sz w:val="24"/>
        </w:rPr>
      </w:pPr>
      <w:r>
        <w:rPr>
          <w:rFonts w:ascii="仿宋_GB2312" w:hAnsi="宋体" w:eastAsia="仿宋_GB2312"/>
          <w:b/>
          <w:sz w:val="24"/>
        </w:rPr>
        <w:t>5</w:t>
      </w:r>
      <w:r>
        <w:rPr>
          <w:rFonts w:hint="eastAsia" w:ascii="仿宋_GB2312" w:hAnsi="宋体" w:eastAsia="仿宋_GB2312"/>
          <w:b/>
          <w:sz w:val="24"/>
        </w:rPr>
        <w:t>．合同备案</w:t>
      </w:r>
    </w:p>
    <w:p>
      <w:pPr>
        <w:spacing w:line="360" w:lineRule="auto"/>
        <w:jc w:val="left"/>
        <w:rPr>
          <w:rFonts w:hint="eastAsia" w:ascii="仿宋_GB2312" w:eastAsia="仿宋_GB2312"/>
          <w:sz w:val="24"/>
          <w:lang w:val="en-US" w:eastAsia="zh-CN"/>
        </w:rPr>
      </w:pPr>
      <w:r>
        <w:rPr>
          <w:rFonts w:ascii="仿宋_GB2312" w:eastAsia="仿宋_GB2312"/>
          <w:sz w:val="24"/>
        </w:rPr>
        <w:t>5.1</w:t>
      </w:r>
      <w:r>
        <w:rPr>
          <w:rFonts w:hint="eastAsia" w:ascii="仿宋_GB2312" w:eastAsia="仿宋_GB2312"/>
          <w:sz w:val="24"/>
        </w:rPr>
        <w:t>中标人应当在中标通知书发出之日起</w:t>
      </w:r>
      <w:r>
        <w:rPr>
          <w:rFonts w:ascii="仿宋_GB2312" w:eastAsia="仿宋_GB2312"/>
          <w:sz w:val="24"/>
        </w:rPr>
        <w:t>30</w:t>
      </w:r>
      <w:r>
        <w:rPr>
          <w:rFonts w:hint="eastAsia" w:ascii="仿宋_GB2312" w:eastAsia="仿宋_GB2312"/>
          <w:sz w:val="24"/>
        </w:rPr>
        <w:t>天内与招标人签订合同，自采购合同签订之日起五个工作日内，将采购合同</w:t>
      </w:r>
      <w:r>
        <w:rPr>
          <w:rFonts w:hint="eastAsia" w:ascii="仿宋_GB2312" w:eastAsia="仿宋_GB2312"/>
          <w:sz w:val="24"/>
          <w:lang w:val="en-US" w:eastAsia="zh-CN"/>
        </w:rPr>
        <w:t>在绍兴市应急管理局网站公示。</w:t>
      </w:r>
    </w:p>
    <w:p>
      <w:pPr>
        <w:spacing w:line="360" w:lineRule="auto"/>
        <w:jc w:val="left"/>
        <w:rPr>
          <w:rFonts w:ascii="仿宋_GB2312" w:eastAsia="仿宋_GB2312"/>
          <w:sz w:val="24"/>
        </w:rPr>
      </w:pPr>
      <w:r>
        <w:rPr>
          <w:rFonts w:ascii="仿宋_GB2312" w:eastAsia="仿宋_GB2312"/>
          <w:sz w:val="24"/>
        </w:rPr>
        <w:t>5.2</w:t>
      </w:r>
      <w:r>
        <w:rPr>
          <w:rFonts w:hint="eastAsia" w:ascii="仿宋_GB2312" w:eastAsia="仿宋_GB2312"/>
          <w:sz w:val="24"/>
        </w:rPr>
        <w:t>未领取中标通知书，采购双方自行签订的合同不予备案。</w:t>
      </w:r>
    </w:p>
    <w:p>
      <w:pPr>
        <w:pStyle w:val="13"/>
        <w:tabs>
          <w:tab w:val="left" w:pos="0"/>
        </w:tabs>
        <w:spacing w:line="360" w:lineRule="auto"/>
        <w:ind w:left="0" w:leftChars="0"/>
        <w:rPr>
          <w:rFonts w:ascii="仿宋_GB2312" w:hAnsi="宋体" w:eastAsia="仿宋_GB2312"/>
          <w:b/>
          <w:sz w:val="36"/>
          <w:szCs w:val="36"/>
        </w:rPr>
      </w:pPr>
    </w:p>
    <w:p>
      <w:pPr>
        <w:pStyle w:val="13"/>
        <w:tabs>
          <w:tab w:val="left" w:pos="0"/>
        </w:tabs>
        <w:spacing w:line="360" w:lineRule="auto"/>
        <w:ind w:left="0" w:leftChars="0"/>
        <w:jc w:val="center"/>
        <w:rPr>
          <w:rFonts w:ascii="仿宋_GB2312" w:hAnsi="宋体" w:eastAsia="仿宋_GB2312"/>
          <w:b/>
          <w:sz w:val="36"/>
          <w:szCs w:val="36"/>
        </w:rPr>
      </w:pPr>
    </w:p>
    <w:p>
      <w:pPr>
        <w:pStyle w:val="13"/>
        <w:tabs>
          <w:tab w:val="left" w:pos="0"/>
        </w:tabs>
        <w:spacing w:line="360" w:lineRule="auto"/>
        <w:ind w:left="0" w:leftChars="0"/>
        <w:jc w:val="center"/>
        <w:rPr>
          <w:rFonts w:ascii="仿宋_GB2312" w:hAnsi="宋体" w:eastAsia="仿宋_GB2312"/>
          <w:b/>
          <w:sz w:val="36"/>
          <w:szCs w:val="36"/>
        </w:rPr>
      </w:pPr>
    </w:p>
    <w:p>
      <w:pPr>
        <w:pStyle w:val="13"/>
        <w:tabs>
          <w:tab w:val="left" w:pos="0"/>
        </w:tabs>
        <w:spacing w:line="360" w:lineRule="auto"/>
        <w:ind w:left="0" w:leftChars="0"/>
        <w:jc w:val="center"/>
        <w:rPr>
          <w:rFonts w:ascii="仿宋_GB2312" w:hAnsi="宋体" w:eastAsia="仿宋_GB2312"/>
          <w:b/>
          <w:sz w:val="36"/>
          <w:szCs w:val="36"/>
        </w:rPr>
      </w:pPr>
    </w:p>
    <w:p>
      <w:pPr>
        <w:pStyle w:val="13"/>
        <w:tabs>
          <w:tab w:val="left" w:pos="0"/>
        </w:tabs>
        <w:spacing w:line="360" w:lineRule="auto"/>
        <w:ind w:left="0" w:leftChars="0"/>
        <w:jc w:val="center"/>
        <w:rPr>
          <w:rFonts w:ascii="仿宋_GB2312" w:hAnsi="宋体" w:eastAsia="仿宋_GB2312"/>
          <w:b/>
          <w:sz w:val="36"/>
          <w:szCs w:val="36"/>
        </w:rPr>
      </w:pPr>
    </w:p>
    <w:p>
      <w:pPr>
        <w:pStyle w:val="13"/>
        <w:tabs>
          <w:tab w:val="left" w:pos="0"/>
        </w:tabs>
        <w:spacing w:line="360" w:lineRule="auto"/>
        <w:ind w:left="0" w:leftChars="0"/>
        <w:jc w:val="center"/>
        <w:rPr>
          <w:rFonts w:ascii="仿宋_GB2312" w:hAnsi="宋体" w:eastAsia="仿宋_GB2312"/>
          <w:b/>
          <w:sz w:val="36"/>
          <w:szCs w:val="36"/>
        </w:rPr>
      </w:pPr>
    </w:p>
    <w:p>
      <w:pPr>
        <w:pStyle w:val="13"/>
        <w:tabs>
          <w:tab w:val="left" w:pos="0"/>
        </w:tabs>
        <w:spacing w:line="360" w:lineRule="auto"/>
        <w:ind w:left="0" w:leftChars="0"/>
        <w:jc w:val="center"/>
        <w:rPr>
          <w:rFonts w:ascii="仿宋_GB2312" w:hAnsi="宋体" w:eastAsia="仿宋_GB2312"/>
          <w:b/>
          <w:sz w:val="36"/>
          <w:szCs w:val="36"/>
        </w:rPr>
      </w:pPr>
    </w:p>
    <w:p>
      <w:pPr>
        <w:pStyle w:val="13"/>
        <w:tabs>
          <w:tab w:val="left" w:pos="0"/>
        </w:tabs>
        <w:spacing w:line="360" w:lineRule="auto"/>
        <w:ind w:left="0" w:leftChars="0"/>
        <w:jc w:val="both"/>
        <w:rPr>
          <w:rFonts w:ascii="仿宋_GB2312" w:hAnsi="宋体" w:eastAsia="仿宋_GB2312"/>
          <w:b/>
          <w:sz w:val="36"/>
          <w:szCs w:val="36"/>
        </w:rPr>
      </w:pPr>
    </w:p>
    <w:p>
      <w:pPr>
        <w:pStyle w:val="13"/>
        <w:tabs>
          <w:tab w:val="left" w:pos="0"/>
        </w:tabs>
        <w:spacing w:line="360" w:lineRule="auto"/>
        <w:ind w:left="0" w:leftChars="0"/>
        <w:jc w:val="center"/>
        <w:rPr>
          <w:rFonts w:ascii="仿宋_GB2312" w:hAnsi="宋体" w:eastAsia="仿宋_GB2312"/>
          <w:b/>
          <w:sz w:val="36"/>
          <w:szCs w:val="36"/>
        </w:rPr>
      </w:pPr>
    </w:p>
    <w:p>
      <w:pPr>
        <w:pStyle w:val="13"/>
        <w:tabs>
          <w:tab w:val="left" w:pos="0"/>
        </w:tabs>
        <w:spacing w:line="360" w:lineRule="auto"/>
        <w:ind w:left="0" w:leftChars="0"/>
        <w:jc w:val="center"/>
        <w:rPr>
          <w:rFonts w:ascii="仿宋_GB2312" w:hAnsi="宋体" w:eastAsia="仿宋_GB2312"/>
          <w:b/>
          <w:sz w:val="36"/>
          <w:szCs w:val="36"/>
        </w:rPr>
      </w:pPr>
      <w:r>
        <w:rPr>
          <w:rFonts w:hint="eastAsia" w:ascii="仿宋_GB2312" w:hAnsi="宋体" w:eastAsia="仿宋_GB2312"/>
          <w:b/>
          <w:sz w:val="36"/>
          <w:szCs w:val="36"/>
        </w:rPr>
        <w:t>第三部分</w:t>
      </w:r>
      <w:r>
        <w:rPr>
          <w:rFonts w:ascii="仿宋_GB2312" w:hAnsi="宋体" w:eastAsia="仿宋_GB2312"/>
          <w:b/>
          <w:sz w:val="36"/>
          <w:szCs w:val="36"/>
        </w:rPr>
        <w:t xml:space="preserve"> </w:t>
      </w:r>
      <w:r>
        <w:rPr>
          <w:rFonts w:hint="eastAsia" w:ascii="仿宋_GB2312" w:hAnsi="宋体" w:eastAsia="仿宋_GB2312"/>
          <w:b/>
          <w:sz w:val="36"/>
          <w:szCs w:val="36"/>
        </w:rPr>
        <w:t>招标项目范围及要求</w:t>
      </w:r>
      <w:bookmarkStart w:id="0" w:name="_Toc80157775"/>
      <w:bookmarkStart w:id="1" w:name="_Toc81372964"/>
      <w:bookmarkStart w:id="2" w:name="_Toc84325981"/>
      <w:bookmarkStart w:id="3" w:name="_Toc81372787"/>
    </w:p>
    <w:p>
      <w:pPr>
        <w:pStyle w:val="34"/>
        <w:widowControl w:val="0"/>
        <w:spacing w:after="120" w:line="440" w:lineRule="exact"/>
        <w:ind w:firstLine="0" w:firstLineChars="0"/>
        <w:rPr>
          <w:rFonts w:ascii="仿宋_GB2312" w:hAnsi="宋体" w:eastAsia="仿宋_GB2312"/>
          <w:b/>
          <w:color w:val="000000"/>
          <w:szCs w:val="24"/>
        </w:rPr>
      </w:pPr>
      <w:r>
        <w:rPr>
          <w:rFonts w:hint="eastAsia" w:ascii="仿宋_GB2312" w:hAnsi="宋体" w:eastAsia="仿宋_GB2312"/>
          <w:b/>
          <w:color w:val="000000"/>
          <w:szCs w:val="24"/>
        </w:rPr>
        <w:t>1.设备（材料）要求</w:t>
      </w:r>
    </w:p>
    <w:p>
      <w:pPr>
        <w:tabs>
          <w:tab w:val="left" w:pos="1365"/>
        </w:tabs>
        <w:spacing w:line="440" w:lineRule="exact"/>
        <w:jc w:val="left"/>
        <w:rPr>
          <w:rFonts w:ascii="仿宋_GB2312" w:hAnsi="宋体" w:eastAsia="仿宋_GB2312"/>
          <w:color w:val="000000"/>
          <w:sz w:val="24"/>
        </w:rPr>
      </w:pPr>
      <w:r>
        <w:rPr>
          <w:rFonts w:hint="eastAsia" w:ascii="仿宋_GB2312" w:hAnsi="宋体" w:eastAsia="仿宋_GB2312"/>
          <w:color w:val="000000"/>
          <w:sz w:val="24"/>
        </w:rPr>
        <w:t>1.1投标人投标提供的设备必须是厂商原装的、全新的，型号、性能及指标符合国家及招标文件提出的有关技术、质量、安全标准</w:t>
      </w:r>
      <w:r>
        <w:rPr>
          <w:rFonts w:hint="eastAsia" w:ascii="仿宋_GB2312" w:hAnsi="宋体" w:eastAsia="仿宋_GB2312"/>
          <w:color w:val="000000"/>
          <w:sz w:val="24"/>
          <w:lang w:eastAsia="zh-CN"/>
        </w:rPr>
        <w:t>，</w:t>
      </w:r>
      <w:r>
        <w:rPr>
          <w:rFonts w:hint="eastAsia" w:ascii="仿宋_GB2312" w:hAnsi="宋体" w:eastAsia="仿宋_GB2312"/>
          <w:color w:val="000000"/>
          <w:sz w:val="24"/>
          <w:lang w:val="en-US" w:eastAsia="zh-CN"/>
        </w:rPr>
        <w:t>具有相关正版授权和授权书</w:t>
      </w:r>
      <w:r>
        <w:rPr>
          <w:rFonts w:hint="eastAsia" w:ascii="仿宋_GB2312" w:hAnsi="宋体" w:eastAsia="仿宋_GB2312"/>
          <w:color w:val="000000"/>
          <w:sz w:val="24"/>
        </w:rPr>
        <w:t>。涉及的操作系统系统需拥有正版授权，并向业主单位交付授权书等正版相关资料。</w:t>
      </w:r>
    </w:p>
    <w:p>
      <w:pPr>
        <w:tabs>
          <w:tab w:val="left" w:pos="1365"/>
        </w:tabs>
        <w:spacing w:line="440" w:lineRule="exact"/>
        <w:jc w:val="left"/>
        <w:rPr>
          <w:rFonts w:ascii="仿宋_GB2312" w:hAnsi="宋体" w:eastAsia="仿宋_GB2312"/>
          <w:color w:val="000000"/>
          <w:sz w:val="24"/>
        </w:rPr>
      </w:pPr>
      <w:r>
        <w:rPr>
          <w:rFonts w:hint="eastAsia" w:ascii="仿宋_GB2312" w:hAnsi="宋体" w:eastAsia="仿宋_GB2312"/>
          <w:color w:val="000000"/>
          <w:sz w:val="24"/>
        </w:rPr>
        <w:t>1.2所有设备在开箱检验时必须完好，无破损，配置与装箱单相符。数量、质量及性能不低于本需求书中提出的要求。</w:t>
      </w:r>
    </w:p>
    <w:p>
      <w:pPr>
        <w:tabs>
          <w:tab w:val="left" w:pos="1365"/>
        </w:tabs>
        <w:spacing w:line="440" w:lineRule="exact"/>
        <w:jc w:val="left"/>
        <w:rPr>
          <w:rFonts w:ascii="仿宋_GB2312" w:hAnsi="宋体" w:eastAsia="仿宋_GB2312"/>
          <w:color w:val="000000"/>
          <w:sz w:val="24"/>
        </w:rPr>
      </w:pPr>
      <w:r>
        <w:rPr>
          <w:rFonts w:hint="eastAsia" w:ascii="仿宋_GB2312" w:hAnsi="宋体" w:eastAsia="仿宋_GB2312"/>
          <w:color w:val="000000"/>
          <w:sz w:val="24"/>
        </w:rPr>
        <w:t>1.3设备外观清洁，标记编号以及盘面显示等字体清晰，明确。铭牌、使用指示、警告指示应以中文或英文及易懂的通用符号来表示；应准确无误地表明设备之型号、规格、制造厂及生产或出厂日期。</w:t>
      </w:r>
    </w:p>
    <w:p>
      <w:pPr>
        <w:tabs>
          <w:tab w:val="left" w:pos="1365"/>
        </w:tabs>
        <w:spacing w:line="440" w:lineRule="exact"/>
        <w:jc w:val="left"/>
        <w:rPr>
          <w:rFonts w:ascii="仿宋_GB2312" w:hAnsi="宋体" w:eastAsia="仿宋_GB2312"/>
          <w:color w:val="000000"/>
          <w:sz w:val="24"/>
        </w:rPr>
      </w:pPr>
      <w:r>
        <w:rPr>
          <w:rFonts w:hint="eastAsia" w:ascii="仿宋_GB2312" w:hAnsi="宋体" w:eastAsia="仿宋_GB2312"/>
          <w:color w:val="000000"/>
          <w:sz w:val="24"/>
        </w:rPr>
        <w:t>1.4对于影响设备正常工作的必要组成部分，无论在技术规范中指出与否，投标人都应提供并在投标文件中明确列出。</w:t>
      </w:r>
    </w:p>
    <w:p>
      <w:pPr>
        <w:tabs>
          <w:tab w:val="left" w:pos="1365"/>
        </w:tabs>
        <w:spacing w:line="440" w:lineRule="exact"/>
        <w:jc w:val="left"/>
        <w:rPr>
          <w:rFonts w:ascii="仿宋_GB2312" w:hAnsi="宋体" w:eastAsia="仿宋_GB2312"/>
          <w:color w:val="000000"/>
          <w:sz w:val="24"/>
        </w:rPr>
      </w:pPr>
      <w:r>
        <w:rPr>
          <w:rFonts w:hint="eastAsia" w:ascii="仿宋_GB2312" w:hAnsi="宋体" w:eastAsia="仿宋_GB2312"/>
          <w:color w:val="000000"/>
          <w:sz w:val="24"/>
        </w:rPr>
        <w:t>1.5所有货物提供出厂合格证等质量证明文件，国外生产的必须有合法的进货渠道证明，如海关报关单、原产地证明、商检证明等。</w:t>
      </w:r>
    </w:p>
    <w:p>
      <w:pPr>
        <w:tabs>
          <w:tab w:val="left" w:pos="1365"/>
        </w:tabs>
        <w:spacing w:line="440" w:lineRule="exact"/>
        <w:jc w:val="left"/>
        <w:rPr>
          <w:rFonts w:ascii="仿宋_GB2312" w:hAnsi="宋体" w:eastAsia="仿宋_GB2312"/>
          <w:color w:val="000000"/>
          <w:sz w:val="24"/>
        </w:rPr>
      </w:pPr>
      <w:r>
        <w:rPr>
          <w:rFonts w:hint="eastAsia" w:ascii="仿宋_GB2312" w:hAnsi="宋体" w:eastAsia="仿宋_GB2312"/>
          <w:color w:val="000000"/>
          <w:sz w:val="24"/>
        </w:rPr>
        <w:t>1.6所有货物到现场安装使用前，招标人将进行抽样检验或试验。</w:t>
      </w:r>
    </w:p>
    <w:p>
      <w:pPr>
        <w:pStyle w:val="34"/>
        <w:widowControl w:val="0"/>
        <w:spacing w:after="120" w:line="440" w:lineRule="exact"/>
        <w:ind w:firstLine="0" w:firstLineChars="0"/>
        <w:rPr>
          <w:rFonts w:ascii="仿宋_GB2312" w:hAnsi="宋体" w:eastAsia="仿宋_GB2312"/>
          <w:b/>
          <w:color w:val="000000"/>
          <w:szCs w:val="24"/>
        </w:rPr>
      </w:pPr>
      <w:r>
        <w:rPr>
          <w:rFonts w:hint="eastAsia" w:ascii="仿宋_GB2312" w:hAnsi="宋体" w:eastAsia="仿宋_GB2312"/>
          <w:b/>
          <w:color w:val="000000"/>
          <w:szCs w:val="24"/>
        </w:rPr>
        <w:t>2.数量调整</w:t>
      </w:r>
    </w:p>
    <w:p>
      <w:pPr>
        <w:pStyle w:val="34"/>
        <w:widowControl w:val="0"/>
        <w:spacing w:after="120" w:line="440" w:lineRule="exact"/>
        <w:ind w:firstLine="480"/>
        <w:rPr>
          <w:rFonts w:ascii="仿宋_GB2312" w:hAnsi="宋体" w:eastAsia="仿宋_GB2312"/>
          <w:color w:val="000000"/>
          <w:szCs w:val="24"/>
        </w:rPr>
      </w:pPr>
      <w:r>
        <w:rPr>
          <w:rFonts w:hint="eastAsia" w:ascii="仿宋_GB2312" w:hAnsi="宋体" w:eastAsia="仿宋_GB2312"/>
          <w:color w:val="000000"/>
          <w:szCs w:val="24"/>
        </w:rPr>
        <w:t>招标人保留在签约时调整部分方案及定购设备数量和服务的权力，投标人应对系统方案中设备和服务明细报价，按投标单价不变的前提下进行调整，双方不得拒绝。如遇本次招标没有涉及的设备或服务时，由中标人提供申请，招标人确认后实施。</w:t>
      </w:r>
    </w:p>
    <w:p>
      <w:pPr>
        <w:pStyle w:val="34"/>
        <w:widowControl w:val="0"/>
        <w:spacing w:after="120" w:line="440" w:lineRule="exact"/>
        <w:ind w:firstLine="0" w:firstLineChars="0"/>
        <w:rPr>
          <w:rFonts w:ascii="仿宋_GB2312" w:hAnsi="宋体" w:eastAsia="仿宋_GB2312"/>
          <w:b/>
          <w:color w:val="000000"/>
          <w:szCs w:val="24"/>
        </w:rPr>
      </w:pPr>
      <w:r>
        <w:rPr>
          <w:rFonts w:hint="eastAsia" w:ascii="仿宋_GB2312" w:hAnsi="宋体" w:eastAsia="仿宋_GB2312"/>
          <w:b/>
          <w:color w:val="000000"/>
          <w:szCs w:val="24"/>
        </w:rPr>
        <w:t>3.安装及调试、验收</w:t>
      </w:r>
    </w:p>
    <w:p>
      <w:pPr>
        <w:pStyle w:val="34"/>
        <w:widowControl w:val="0"/>
        <w:spacing w:after="120" w:line="440" w:lineRule="exact"/>
        <w:ind w:firstLine="480"/>
        <w:rPr>
          <w:rFonts w:ascii="仿宋_GB2312" w:hAnsi="宋体" w:eastAsia="仿宋_GB2312"/>
          <w:color w:val="000000"/>
          <w:szCs w:val="24"/>
        </w:rPr>
      </w:pPr>
      <w:r>
        <w:rPr>
          <w:rFonts w:hint="eastAsia" w:ascii="仿宋_GB2312" w:hAnsi="宋体" w:eastAsia="仿宋_GB2312"/>
          <w:color w:val="000000"/>
          <w:szCs w:val="24"/>
        </w:rPr>
        <w:t>中标人应派经招标人认可的有经验和能力、具有相应资质的技术人员，负责系统设备安装工作，在设备安装期间应充分了解设备安装进度要求，解决安装中出现的技术问题。</w:t>
      </w:r>
    </w:p>
    <w:p>
      <w:pPr>
        <w:tabs>
          <w:tab w:val="left" w:pos="1365"/>
        </w:tabs>
        <w:spacing w:line="440" w:lineRule="exact"/>
        <w:jc w:val="left"/>
        <w:rPr>
          <w:rFonts w:ascii="仿宋_GB2312" w:hAnsi="宋体" w:eastAsia="仿宋_GB2312"/>
          <w:color w:val="000000"/>
          <w:sz w:val="24"/>
        </w:rPr>
      </w:pPr>
      <w:r>
        <w:rPr>
          <w:rFonts w:hint="eastAsia" w:ascii="仿宋_GB2312" w:hAnsi="宋体" w:eastAsia="仿宋_GB2312"/>
          <w:color w:val="000000"/>
          <w:sz w:val="24"/>
        </w:rPr>
        <w:t>3.1中标人负责设备的安装、调试。</w:t>
      </w:r>
    </w:p>
    <w:p>
      <w:pPr>
        <w:tabs>
          <w:tab w:val="left" w:pos="1365"/>
        </w:tabs>
        <w:spacing w:line="440" w:lineRule="exact"/>
        <w:jc w:val="left"/>
        <w:rPr>
          <w:rFonts w:ascii="仿宋_GB2312" w:hAnsi="宋体" w:eastAsia="仿宋_GB2312"/>
          <w:color w:val="000000"/>
          <w:sz w:val="24"/>
        </w:rPr>
      </w:pPr>
      <w:r>
        <w:rPr>
          <w:rFonts w:hint="eastAsia" w:ascii="仿宋_GB2312" w:hAnsi="宋体" w:eastAsia="仿宋_GB2312"/>
          <w:color w:val="000000"/>
          <w:sz w:val="24"/>
        </w:rPr>
        <w:t>3.2调试所需专用工具设施物料由中标人自备、自费运到现场，完工后自费搬走。</w:t>
      </w:r>
    </w:p>
    <w:p>
      <w:pPr>
        <w:tabs>
          <w:tab w:val="left" w:pos="1365"/>
        </w:tabs>
        <w:spacing w:line="440" w:lineRule="exact"/>
        <w:jc w:val="left"/>
        <w:rPr>
          <w:rFonts w:ascii="仿宋_GB2312" w:hAnsi="宋体" w:eastAsia="仿宋_GB2312"/>
          <w:color w:val="000000"/>
          <w:sz w:val="24"/>
        </w:rPr>
      </w:pPr>
      <w:r>
        <w:rPr>
          <w:rFonts w:hint="eastAsia" w:ascii="仿宋_GB2312" w:hAnsi="宋体" w:eastAsia="仿宋_GB2312"/>
          <w:color w:val="000000"/>
          <w:sz w:val="24"/>
        </w:rPr>
        <w:t>3.3安装完成后，进行调试、验收按国家有关规范标准（国家无验收规范标准的按双方合同规定的要求）进行。</w:t>
      </w:r>
    </w:p>
    <w:p>
      <w:pPr>
        <w:tabs>
          <w:tab w:val="left" w:pos="1365"/>
        </w:tabs>
        <w:spacing w:line="440" w:lineRule="exact"/>
        <w:jc w:val="left"/>
        <w:rPr>
          <w:rFonts w:ascii="仿宋_GB2312" w:hAnsi="宋体" w:eastAsia="仿宋_GB2312"/>
          <w:color w:val="000000"/>
          <w:sz w:val="24"/>
        </w:rPr>
      </w:pPr>
      <w:r>
        <w:rPr>
          <w:rFonts w:hint="eastAsia" w:ascii="仿宋_GB2312" w:hAnsi="宋体" w:eastAsia="仿宋_GB2312"/>
          <w:color w:val="000000"/>
          <w:sz w:val="24"/>
        </w:rPr>
        <w:t>3.4设备的拆箱、通电、调试等各项工作由中标人负责，但必须在招标人指定人员的参与下进行。在实际实施前必须先经招标人同意方可进行。调试的原始记录须经各方签字后作为验收的文件之一。</w:t>
      </w:r>
    </w:p>
    <w:p>
      <w:pPr>
        <w:tabs>
          <w:tab w:val="left" w:pos="1365"/>
        </w:tabs>
        <w:spacing w:line="440" w:lineRule="exact"/>
        <w:jc w:val="left"/>
        <w:rPr>
          <w:rFonts w:ascii="仿宋_GB2312" w:hAnsi="宋体" w:eastAsia="仿宋_GB2312"/>
          <w:color w:val="000000"/>
          <w:sz w:val="24"/>
        </w:rPr>
      </w:pPr>
      <w:r>
        <w:rPr>
          <w:rFonts w:hint="eastAsia" w:ascii="仿宋_GB2312" w:hAnsi="宋体" w:eastAsia="仿宋_GB2312"/>
          <w:color w:val="000000"/>
          <w:sz w:val="24"/>
        </w:rPr>
        <w:t>3.5所有的招标设备应按照国家有关技术标准在制造厂检查和试验合格，以表明其运行性能、安全性能以及设备材料和结构在电气、机械上的完整性。</w:t>
      </w:r>
    </w:p>
    <w:p>
      <w:pPr>
        <w:pStyle w:val="34"/>
        <w:widowControl w:val="0"/>
        <w:spacing w:after="120" w:line="440" w:lineRule="exact"/>
        <w:ind w:firstLine="0" w:firstLineChars="0"/>
        <w:rPr>
          <w:rFonts w:ascii="仿宋_GB2312" w:hAnsi="宋体" w:eastAsia="仿宋_GB2312"/>
          <w:b/>
          <w:color w:val="000000"/>
          <w:szCs w:val="24"/>
        </w:rPr>
      </w:pPr>
      <w:r>
        <w:rPr>
          <w:rFonts w:hint="eastAsia" w:ascii="仿宋_GB2312" w:hAnsi="宋体" w:eastAsia="仿宋_GB2312"/>
          <w:b/>
          <w:color w:val="000000"/>
          <w:szCs w:val="24"/>
        </w:rPr>
        <w:t>4.技术培训</w:t>
      </w:r>
    </w:p>
    <w:p>
      <w:pPr>
        <w:tabs>
          <w:tab w:val="left" w:pos="1365"/>
        </w:tabs>
        <w:spacing w:line="440" w:lineRule="exact"/>
        <w:jc w:val="left"/>
        <w:rPr>
          <w:rFonts w:hint="eastAsia" w:ascii="仿宋_GB2312" w:hAnsi="宋体" w:eastAsia="仿宋_GB2312"/>
          <w:color w:val="000000"/>
          <w:sz w:val="24"/>
        </w:rPr>
      </w:pPr>
      <w:r>
        <w:rPr>
          <w:rFonts w:hint="eastAsia" w:ascii="仿宋_GB2312" w:hAnsi="宋体" w:eastAsia="仿宋_GB2312"/>
          <w:color w:val="000000"/>
          <w:sz w:val="24"/>
        </w:rPr>
        <w:t>4.1中标人须对招标人的技术人员培训。投标人须在投标文件中提供详细的培训计划，包括培训内容、培训时间、培训费用等。</w:t>
      </w:r>
    </w:p>
    <w:p>
      <w:pPr>
        <w:tabs>
          <w:tab w:val="left" w:pos="1365"/>
        </w:tabs>
        <w:spacing w:line="440" w:lineRule="exact"/>
        <w:jc w:val="left"/>
        <w:rPr>
          <w:rFonts w:hint="eastAsia" w:ascii="仿宋_GB2312" w:hAnsi="宋体" w:eastAsia="仿宋_GB2312"/>
          <w:color w:val="000000"/>
          <w:sz w:val="24"/>
        </w:rPr>
      </w:pPr>
      <w:r>
        <w:rPr>
          <w:rFonts w:hint="eastAsia" w:ascii="仿宋_GB2312" w:hAnsi="宋体" w:eastAsia="仿宋_GB2312"/>
          <w:color w:val="000000"/>
          <w:sz w:val="24"/>
        </w:rPr>
        <w:t>4.2中标人提供的负责培训的人员应具备同类设备五年以上的经验。</w:t>
      </w:r>
    </w:p>
    <w:p>
      <w:pPr>
        <w:tabs>
          <w:tab w:val="left" w:pos="1365"/>
        </w:tabs>
        <w:spacing w:line="440" w:lineRule="exact"/>
        <w:jc w:val="left"/>
        <w:rPr>
          <w:rFonts w:hint="eastAsia" w:ascii="仿宋_GB2312" w:hAnsi="宋体" w:eastAsia="仿宋_GB2312"/>
          <w:color w:val="000000"/>
          <w:sz w:val="24"/>
        </w:rPr>
      </w:pPr>
      <w:r>
        <w:rPr>
          <w:rFonts w:hint="eastAsia" w:ascii="仿宋_GB2312" w:hAnsi="宋体" w:eastAsia="仿宋_GB2312"/>
          <w:color w:val="000000"/>
          <w:sz w:val="24"/>
        </w:rPr>
        <w:t xml:space="preserve">4.3技术培训费用应包含在投标总价中。    </w:t>
      </w:r>
    </w:p>
    <w:p>
      <w:pPr>
        <w:tabs>
          <w:tab w:val="left" w:pos="1365"/>
        </w:tabs>
        <w:spacing w:line="440" w:lineRule="exact"/>
        <w:jc w:val="left"/>
        <w:rPr>
          <w:rFonts w:hint="eastAsia" w:ascii="仿宋_GB2312" w:hAnsi="宋体" w:eastAsia="仿宋_GB2312"/>
          <w:color w:val="000000"/>
          <w:sz w:val="24"/>
        </w:rPr>
      </w:pPr>
      <w:r>
        <w:rPr>
          <w:rFonts w:hint="eastAsia" w:ascii="仿宋_GB2312" w:hAnsi="宋体" w:eastAsia="仿宋_GB2312"/>
          <w:color w:val="000000"/>
          <w:sz w:val="24"/>
        </w:rPr>
        <w:t>4.4技术培训至少应包括下列内容：</w:t>
      </w:r>
    </w:p>
    <w:p>
      <w:pPr>
        <w:tabs>
          <w:tab w:val="left" w:pos="1365"/>
        </w:tabs>
        <w:spacing w:line="440" w:lineRule="exact"/>
        <w:jc w:val="left"/>
        <w:rPr>
          <w:rFonts w:hint="eastAsia" w:ascii="仿宋_GB2312" w:hAnsi="宋体" w:eastAsia="仿宋_GB2312"/>
          <w:color w:val="000000"/>
          <w:sz w:val="24"/>
        </w:rPr>
      </w:pPr>
      <w:r>
        <w:rPr>
          <w:rFonts w:hint="eastAsia" w:ascii="仿宋_GB2312" w:hAnsi="宋体" w:eastAsia="仿宋_GB2312"/>
          <w:color w:val="000000"/>
          <w:sz w:val="24"/>
        </w:rPr>
        <w:t>4.4.1原理、构成和功能的描述。</w:t>
      </w:r>
    </w:p>
    <w:p>
      <w:pPr>
        <w:tabs>
          <w:tab w:val="left" w:pos="1365"/>
        </w:tabs>
        <w:spacing w:line="440" w:lineRule="exact"/>
        <w:jc w:val="left"/>
        <w:rPr>
          <w:rFonts w:hint="eastAsia" w:ascii="仿宋_GB2312" w:hAnsi="宋体" w:eastAsia="仿宋_GB2312"/>
          <w:color w:val="000000"/>
          <w:sz w:val="24"/>
        </w:rPr>
      </w:pPr>
      <w:r>
        <w:rPr>
          <w:rFonts w:hint="eastAsia" w:ascii="仿宋_GB2312" w:hAnsi="宋体" w:eastAsia="仿宋_GB2312"/>
          <w:color w:val="000000"/>
          <w:sz w:val="24"/>
        </w:rPr>
        <w:t>4.4.2常见故障的处理或排除。</w:t>
      </w:r>
    </w:p>
    <w:p>
      <w:pPr>
        <w:tabs>
          <w:tab w:val="left" w:pos="1365"/>
        </w:tabs>
        <w:spacing w:line="440" w:lineRule="exact"/>
        <w:jc w:val="left"/>
        <w:rPr>
          <w:rFonts w:hint="eastAsia" w:ascii="仿宋_GB2312" w:hAnsi="宋体" w:eastAsia="仿宋_GB2312"/>
          <w:color w:val="000000"/>
          <w:sz w:val="24"/>
        </w:rPr>
      </w:pPr>
      <w:r>
        <w:rPr>
          <w:rFonts w:hint="eastAsia" w:ascii="仿宋_GB2312" w:hAnsi="宋体" w:eastAsia="仿宋_GB2312"/>
          <w:color w:val="000000"/>
          <w:sz w:val="24"/>
        </w:rPr>
        <w:t>4.4.3各系统部件（设备）的检查、调整和维护。</w:t>
      </w:r>
    </w:p>
    <w:p>
      <w:pPr>
        <w:tabs>
          <w:tab w:val="left" w:pos="1365"/>
        </w:tabs>
        <w:spacing w:line="440" w:lineRule="exact"/>
        <w:jc w:val="left"/>
        <w:rPr>
          <w:rFonts w:hint="eastAsia" w:ascii="仿宋_GB2312" w:hAnsi="宋体" w:eastAsia="仿宋_GB2312"/>
          <w:color w:val="000000"/>
          <w:sz w:val="24"/>
        </w:rPr>
      </w:pPr>
      <w:r>
        <w:rPr>
          <w:rFonts w:hint="eastAsia" w:ascii="仿宋_GB2312" w:hAnsi="宋体" w:eastAsia="仿宋_GB2312"/>
          <w:color w:val="000000"/>
          <w:sz w:val="24"/>
        </w:rPr>
        <w:t>4.4.4对使用者关于设备基本操作技能的培训。</w:t>
      </w:r>
    </w:p>
    <w:p>
      <w:pPr>
        <w:pStyle w:val="10"/>
        <w:widowControl w:val="0"/>
        <w:numPr>
          <w:ilvl w:val="0"/>
          <w:numId w:val="0"/>
        </w:numPr>
        <w:spacing w:after="120" w:line="440" w:lineRule="exact"/>
        <w:ind w:leftChars="0"/>
        <w:rPr>
          <w:rFonts w:ascii="仿宋_GB2312" w:hAnsi="宋体" w:eastAsia="仿宋_GB2312"/>
          <w:b/>
          <w:color w:val="000000"/>
          <w:szCs w:val="24"/>
        </w:rPr>
      </w:pPr>
      <w:r>
        <w:rPr>
          <w:rFonts w:hint="eastAsia" w:ascii="仿宋_GB2312" w:hAnsi="宋体" w:eastAsia="仿宋_GB2312"/>
          <w:b/>
          <w:color w:val="000000"/>
          <w:szCs w:val="24"/>
        </w:rPr>
        <w:t>5.售后服务</w:t>
      </w:r>
    </w:p>
    <w:p>
      <w:pPr>
        <w:pStyle w:val="7"/>
        <w:spacing w:line="440" w:lineRule="exact"/>
        <w:ind w:firstLine="0" w:firstLineChars="0"/>
        <w:rPr>
          <w:rFonts w:ascii="仿宋_GB2312" w:hAnsi="宋体" w:eastAsia="仿宋_GB2312"/>
          <w:color w:val="000000"/>
          <w:sz w:val="24"/>
        </w:rPr>
      </w:pPr>
      <w:r>
        <w:rPr>
          <w:rFonts w:hint="eastAsia" w:ascii="仿宋_GB2312" w:hAnsi="宋体" w:eastAsia="仿宋_GB2312"/>
          <w:color w:val="000000"/>
          <w:sz w:val="24"/>
        </w:rPr>
        <w:t>5.1投标人须提供经调试、试运行、验收合格后至少2年的质保期(投标人可根据自身实力作出更长时间的质保承诺)。在此期间，投标人应免费处理因质量发生的故障，并进行正常保养。</w:t>
      </w:r>
    </w:p>
    <w:p>
      <w:pPr>
        <w:tabs>
          <w:tab w:val="left" w:pos="3870"/>
          <w:tab w:val="left" w:pos="4085"/>
        </w:tabs>
        <w:snapToGrid w:val="0"/>
        <w:spacing w:line="440" w:lineRule="exact"/>
        <w:jc w:val="left"/>
        <w:rPr>
          <w:rFonts w:ascii="仿宋_GB2312" w:hAnsi="宋体" w:eastAsia="仿宋_GB2312"/>
          <w:color w:val="000000"/>
          <w:sz w:val="24"/>
        </w:rPr>
      </w:pPr>
      <w:r>
        <w:rPr>
          <w:rFonts w:hint="eastAsia" w:ascii="仿宋_GB2312" w:hAnsi="宋体" w:eastAsia="仿宋_GB2312"/>
          <w:color w:val="000000"/>
          <w:sz w:val="24"/>
        </w:rPr>
        <w:t>5.2中标人必须有可靠的售后服务保障包括但不限于在</w:t>
      </w:r>
      <w:r>
        <w:rPr>
          <w:rFonts w:hint="eastAsia" w:ascii="仿宋_GB2312" w:hAnsi="宋体" w:eastAsia="仿宋_GB2312"/>
          <w:b/>
          <w:color w:val="000000"/>
          <w:sz w:val="24"/>
          <w:u w:val="single"/>
        </w:rPr>
        <w:t>绍兴附近</w:t>
      </w:r>
      <w:r>
        <w:rPr>
          <w:rFonts w:hint="eastAsia" w:ascii="仿宋_GB2312" w:hAnsi="宋体" w:eastAsia="仿宋_GB2312"/>
          <w:color w:val="000000"/>
          <w:sz w:val="24"/>
        </w:rPr>
        <w:t>有固定的维修服务点，能提供正常的技术、备品备件服务。中标人在接到招标人通知后，6小时内派人赴现场处理设备质量问题。24小时内不能修复的，则无偿提供备机或备用零件供采购人使用。</w:t>
      </w:r>
    </w:p>
    <w:p>
      <w:pPr>
        <w:snapToGrid w:val="0"/>
        <w:spacing w:line="440" w:lineRule="exact"/>
        <w:jc w:val="left"/>
        <w:rPr>
          <w:rFonts w:ascii="仿宋_GB2312" w:hAnsi="宋体" w:eastAsia="仿宋_GB2312"/>
          <w:b/>
          <w:color w:val="000000"/>
          <w:kern w:val="0"/>
          <w:sz w:val="24"/>
          <w:u w:val="wave"/>
        </w:rPr>
      </w:pPr>
      <w:r>
        <w:rPr>
          <w:rFonts w:hint="eastAsia" w:ascii="仿宋_GB2312" w:hAnsi="宋体" w:eastAsia="仿宋_GB2312"/>
          <w:b/>
          <w:color w:val="000000"/>
          <w:sz w:val="24"/>
        </w:rPr>
        <w:t>6. 服务要求</w:t>
      </w:r>
    </w:p>
    <w:p>
      <w:pPr>
        <w:tabs>
          <w:tab w:val="left" w:pos="3870"/>
          <w:tab w:val="left" w:pos="4085"/>
        </w:tabs>
        <w:snapToGrid w:val="0"/>
        <w:spacing w:line="440" w:lineRule="exact"/>
        <w:jc w:val="left"/>
        <w:rPr>
          <w:rFonts w:ascii="仿宋_GB2312" w:hAnsi="宋体" w:eastAsia="仿宋_GB2312"/>
          <w:color w:val="000000"/>
          <w:sz w:val="24"/>
        </w:rPr>
      </w:pPr>
      <w:r>
        <w:rPr>
          <w:rFonts w:hint="eastAsia" w:ascii="仿宋_GB2312" w:hAnsi="宋体" w:eastAsia="仿宋_GB2312"/>
          <w:color w:val="000000"/>
          <w:sz w:val="24"/>
        </w:rPr>
        <w:t>6.1设备包修期内（各标项内已有要求的除外），如出现故障，中标人在接到电话6小时内到达采购人指定地点，</w:t>
      </w:r>
    </w:p>
    <w:p>
      <w:pPr>
        <w:tabs>
          <w:tab w:val="left" w:pos="3870"/>
          <w:tab w:val="left" w:pos="4085"/>
        </w:tabs>
        <w:snapToGrid w:val="0"/>
        <w:spacing w:line="440" w:lineRule="exact"/>
        <w:jc w:val="left"/>
        <w:rPr>
          <w:rFonts w:ascii="仿宋_GB2312" w:hAnsi="宋体" w:eastAsia="仿宋_GB2312"/>
          <w:color w:val="000000"/>
          <w:sz w:val="24"/>
        </w:rPr>
      </w:pPr>
      <w:r>
        <w:rPr>
          <w:rFonts w:hint="eastAsia" w:ascii="仿宋_GB2312" w:hAnsi="宋体" w:eastAsia="仿宋_GB2312"/>
          <w:color w:val="000000"/>
          <w:sz w:val="24"/>
        </w:rPr>
        <w:t>6.2 中标人提供的设备，必须符合招标文件及其投标文件规定的要求，如有不符，采购人可以无条件退货，造成的损失由中标人承担。</w:t>
      </w:r>
    </w:p>
    <w:p>
      <w:pPr>
        <w:snapToGrid w:val="0"/>
        <w:spacing w:line="440" w:lineRule="exact"/>
        <w:jc w:val="left"/>
        <w:rPr>
          <w:rFonts w:ascii="仿宋_GB2312" w:hAnsi="宋体" w:eastAsia="仿宋_GB2312"/>
          <w:b/>
          <w:color w:val="000000"/>
          <w:sz w:val="24"/>
        </w:rPr>
      </w:pPr>
      <w:r>
        <w:rPr>
          <w:rFonts w:hint="eastAsia" w:ascii="仿宋_GB2312" w:hAnsi="宋体" w:eastAsia="仿宋_GB2312"/>
          <w:b/>
          <w:color w:val="000000"/>
          <w:sz w:val="24"/>
        </w:rPr>
        <w:t>7. 项目实施人员费用</w:t>
      </w:r>
    </w:p>
    <w:p>
      <w:pPr>
        <w:snapToGrid w:val="0"/>
        <w:spacing w:line="440" w:lineRule="exact"/>
        <w:jc w:val="left"/>
        <w:rPr>
          <w:rFonts w:hint="eastAsia" w:ascii="仿宋_GB2312" w:hAnsi="宋体" w:eastAsia="仿宋_GB2312"/>
          <w:color w:val="000000"/>
          <w:sz w:val="24"/>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宋体" w:eastAsia="仿宋_GB2312"/>
          <w:color w:val="000000"/>
          <w:sz w:val="24"/>
        </w:rPr>
        <w:t xml:space="preserve">   中标人应自行承担选派专业人员的住宿、就餐和交通等费用。</w:t>
      </w:r>
    </w:p>
    <w:tbl>
      <w:tblPr>
        <w:tblStyle w:val="20"/>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3"/>
        <w:gridCol w:w="2315"/>
        <w:gridCol w:w="6868"/>
        <w:gridCol w:w="1028"/>
        <w:gridCol w:w="1028"/>
        <w:gridCol w:w="1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1" w:type="pct"/>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FFFF"/>
                <w:sz w:val="20"/>
                <w:szCs w:val="20"/>
                <w:u w:val="none"/>
              </w:rPr>
            </w:pPr>
            <w:r>
              <w:rPr>
                <w:rStyle w:val="39"/>
                <w:lang w:val="en-US" w:eastAsia="zh-CN" w:bidi="ar"/>
              </w:rPr>
              <w:t>编号</w:t>
            </w:r>
          </w:p>
        </w:tc>
        <w:tc>
          <w:tcPr>
            <w:tcW w:w="816" w:type="pct"/>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FFFF"/>
                <w:sz w:val="20"/>
                <w:szCs w:val="20"/>
                <w:u w:val="none"/>
              </w:rPr>
            </w:pPr>
            <w:r>
              <w:rPr>
                <w:rFonts w:hint="eastAsia" w:ascii="微软雅黑" w:hAnsi="微软雅黑" w:eastAsia="微软雅黑" w:cs="微软雅黑"/>
                <w:i w:val="0"/>
                <w:iCs w:val="0"/>
                <w:color w:val="FFFFFF"/>
                <w:kern w:val="0"/>
                <w:sz w:val="20"/>
                <w:szCs w:val="20"/>
                <w:u w:val="none"/>
                <w:lang w:val="en-US" w:eastAsia="zh-CN" w:bidi="ar"/>
              </w:rPr>
              <w:t>名称</w:t>
            </w:r>
          </w:p>
        </w:tc>
        <w:tc>
          <w:tcPr>
            <w:tcW w:w="2424" w:type="pct"/>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FFFF"/>
                <w:sz w:val="20"/>
                <w:szCs w:val="20"/>
                <w:u w:val="none"/>
              </w:rPr>
            </w:pPr>
            <w:r>
              <w:rPr>
                <w:rStyle w:val="39"/>
                <w:lang w:val="en-US" w:eastAsia="zh-CN" w:bidi="ar"/>
              </w:rPr>
              <w:t>技术参数</w:t>
            </w:r>
          </w:p>
        </w:tc>
        <w:tc>
          <w:tcPr>
            <w:tcW w:w="363" w:type="pct"/>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FFFF"/>
                <w:sz w:val="20"/>
                <w:szCs w:val="20"/>
                <w:u w:val="none"/>
              </w:rPr>
            </w:pPr>
            <w:r>
              <w:rPr>
                <w:rStyle w:val="39"/>
                <w:lang w:val="en-US" w:eastAsia="zh-CN" w:bidi="ar"/>
              </w:rPr>
              <w:t>数量</w:t>
            </w:r>
          </w:p>
        </w:tc>
        <w:tc>
          <w:tcPr>
            <w:tcW w:w="363" w:type="pct"/>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FFFF"/>
                <w:sz w:val="20"/>
                <w:szCs w:val="20"/>
                <w:u w:val="none"/>
              </w:rPr>
            </w:pPr>
            <w:r>
              <w:rPr>
                <w:rStyle w:val="39"/>
                <w:lang w:val="en-US" w:eastAsia="zh-CN" w:bidi="ar"/>
              </w:rPr>
              <w:t>单位</w:t>
            </w:r>
          </w:p>
        </w:tc>
        <w:tc>
          <w:tcPr>
            <w:tcW w:w="671" w:type="pct"/>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FFFF"/>
                <w:sz w:val="20"/>
                <w:szCs w:val="20"/>
                <w:u w:val="none"/>
              </w:rPr>
            </w:pPr>
            <w:r>
              <w:rPr>
                <w:rStyle w:val="39"/>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一、大屏显示系统</w:t>
            </w:r>
          </w:p>
        </w:tc>
        <w:tc>
          <w:tcPr>
            <w:tcW w:w="2424" w:type="pct"/>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微软雅黑" w:hAnsi="微软雅黑" w:eastAsia="微软雅黑" w:cs="微软雅黑"/>
                <w:i w:val="0"/>
                <w:iCs w:val="0"/>
                <w:color w:val="000000"/>
                <w:sz w:val="20"/>
                <w:szCs w:val="20"/>
                <w:u w:val="none"/>
              </w:rPr>
            </w:pP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互动触控屏系统</w:t>
            </w:r>
          </w:p>
        </w:tc>
        <w:tc>
          <w:tcPr>
            <w:tcW w:w="24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lang w:val="en-US" w:eastAsia="zh-CN"/>
              </w:rPr>
              <w:t>显示尺寸：86 inch</w:t>
            </w:r>
            <w:r>
              <w:rPr>
                <w:rFonts w:hint="eastAsia"/>
                <w:lang w:val="en-US" w:eastAsia="zh-CN"/>
              </w:rPr>
              <w:br w:type="textWrapping"/>
            </w:r>
            <w:r>
              <w:rPr>
                <w:rFonts w:hint="eastAsia"/>
                <w:lang w:val="en-US" w:eastAsia="zh-CN"/>
              </w:rPr>
              <w:t>背光源类型：ELED</w:t>
            </w:r>
            <w:r>
              <w:rPr>
                <w:rFonts w:hint="eastAsia"/>
                <w:lang w:val="en-US" w:eastAsia="zh-CN"/>
              </w:rPr>
              <w:br w:type="textWrapping"/>
            </w:r>
            <w:r>
              <w:rPr>
                <w:rFonts w:hint="eastAsia"/>
                <w:lang w:val="en-US" w:eastAsia="zh-CN"/>
              </w:rPr>
              <w:t>触摸方式：红外触控</w:t>
            </w:r>
            <w:r>
              <w:rPr>
                <w:rFonts w:hint="eastAsia"/>
                <w:lang w:val="en-US" w:eastAsia="zh-CN"/>
              </w:rPr>
              <w:br w:type="textWrapping"/>
            </w:r>
            <w:r>
              <w:rPr>
                <w:rFonts w:hint="eastAsia"/>
                <w:lang w:val="en-US" w:eastAsia="zh-CN"/>
              </w:rPr>
              <w:t>触控点：20点</w:t>
            </w:r>
            <w:r>
              <w:rPr>
                <w:rFonts w:hint="eastAsia"/>
                <w:lang w:val="en-US" w:eastAsia="zh-CN"/>
              </w:rPr>
              <w:br w:type="textWrapping"/>
            </w:r>
            <w:r>
              <w:rPr>
                <w:rFonts w:hint="eastAsia"/>
                <w:lang w:val="en-US" w:eastAsia="zh-CN"/>
              </w:rPr>
              <w:t>物理分辨率：3840 × 2160</w:t>
            </w:r>
            <w:r>
              <w:rPr>
                <w:rFonts w:hint="eastAsia"/>
                <w:lang w:val="en-US" w:eastAsia="zh-CN"/>
              </w:rPr>
              <w:br w:type="textWrapping"/>
            </w:r>
            <w:r>
              <w:rPr>
                <w:rFonts w:hint="eastAsia"/>
                <w:lang w:val="en-US" w:eastAsia="zh-CN"/>
              </w:rPr>
              <w:t>可视角：178°(H)/178°(V)</w:t>
            </w:r>
            <w:r>
              <w:rPr>
                <w:rFonts w:hint="eastAsia"/>
                <w:lang w:val="en-US" w:eastAsia="zh-CN"/>
              </w:rPr>
              <w:br w:type="textWrapping"/>
            </w:r>
            <w:r>
              <w:rPr>
                <w:rFonts w:hint="eastAsia"/>
                <w:lang w:val="en-US" w:eastAsia="zh-CN"/>
              </w:rPr>
              <w:t>亮度：350 cd/m²</w:t>
            </w:r>
            <w:r>
              <w:rPr>
                <w:rFonts w:hint="eastAsia"/>
                <w:lang w:val="en-US" w:eastAsia="zh-CN"/>
              </w:rPr>
              <w:br w:type="textWrapping"/>
            </w:r>
            <w:r>
              <w:rPr>
                <w:rFonts w:hint="eastAsia"/>
                <w:lang w:val="en-US" w:eastAsia="zh-CN"/>
              </w:rPr>
              <w:t>色深度：10 bit</w:t>
            </w:r>
            <w:r>
              <w:rPr>
                <w:rFonts w:hint="eastAsia"/>
                <w:lang w:val="en-US" w:eastAsia="zh-CN"/>
              </w:rPr>
              <w:br w:type="textWrapping"/>
            </w:r>
            <w:r>
              <w:rPr>
                <w:rFonts w:hint="eastAsia"/>
                <w:lang w:val="en-US" w:eastAsia="zh-CN"/>
              </w:rPr>
              <w:t>对比度：1200:1 (Typ.)</w:t>
            </w:r>
            <w:r>
              <w:rPr>
                <w:rFonts w:hint="eastAsia"/>
                <w:lang w:val="en-US" w:eastAsia="zh-CN"/>
              </w:rPr>
              <w:br w:type="textWrapping"/>
            </w:r>
            <w:r>
              <w:rPr>
                <w:rFonts w:hint="eastAsia"/>
                <w:lang w:val="en-US" w:eastAsia="zh-CN"/>
              </w:rPr>
              <w:t>响应时间：8 ms</w:t>
            </w:r>
            <w:r>
              <w:rPr>
                <w:rFonts w:hint="eastAsia"/>
                <w:lang w:val="en-US" w:eastAsia="zh-CN"/>
              </w:rPr>
              <w:br w:type="textWrapping"/>
            </w:r>
            <w:r>
              <w:rPr>
                <w:rFonts w:hint="eastAsia"/>
                <w:lang w:val="en-US" w:eastAsia="zh-CN"/>
              </w:rPr>
              <w:t>刷新率：60 Hz</w:t>
            </w:r>
            <w:r>
              <w:rPr>
                <w:rFonts w:hint="eastAsia"/>
                <w:lang w:val="en-US" w:eastAsia="zh-CN"/>
              </w:rPr>
              <w:br w:type="textWrapping"/>
            </w:r>
            <w:r>
              <w:rPr>
                <w:rFonts w:hint="eastAsia"/>
                <w:lang w:val="en-US" w:eastAsia="zh-CN"/>
              </w:rPr>
              <w:t>内置摄像头分辨率：800万，支持Android系统与OPS间智能切换</w:t>
            </w:r>
            <w:r>
              <w:rPr>
                <w:rFonts w:hint="eastAsia"/>
                <w:lang w:val="en-US" w:eastAsia="zh-CN"/>
              </w:rPr>
              <w:br w:type="textWrapping"/>
            </w:r>
            <w:r>
              <w:rPr>
                <w:rFonts w:hint="eastAsia"/>
                <w:lang w:val="en-US" w:eastAsia="zh-CN"/>
              </w:rPr>
              <w:t>摄像头视场角：对角线100 ° 水平90°</w:t>
            </w:r>
            <w:r>
              <w:rPr>
                <w:rFonts w:hint="eastAsia"/>
                <w:lang w:val="en-US" w:eastAsia="zh-CN"/>
              </w:rPr>
              <w:br w:type="textWrapping"/>
            </w:r>
            <w:r>
              <w:rPr>
                <w:rFonts w:hint="eastAsia"/>
                <w:lang w:val="en-US" w:eastAsia="zh-CN"/>
              </w:rPr>
              <w:t xml:space="preserve">摄像头畸变：≤1.5% </w:t>
            </w:r>
            <w:r>
              <w:rPr>
                <w:rFonts w:hint="eastAsia"/>
                <w:lang w:val="en-US" w:eastAsia="zh-CN"/>
              </w:rPr>
              <w:br w:type="textWrapping"/>
            </w:r>
            <w:r>
              <w:rPr>
                <w:rFonts w:hint="eastAsia"/>
                <w:lang w:val="en-US" w:eastAsia="zh-CN"/>
              </w:rPr>
              <w:t>内置麦克风：全指向8阵列排布</w:t>
            </w:r>
            <w:r>
              <w:rPr>
                <w:rFonts w:hint="eastAsia"/>
                <w:lang w:val="en-US" w:eastAsia="zh-CN"/>
              </w:rPr>
              <w:br w:type="textWrapping"/>
            </w:r>
            <w:r>
              <w:rPr>
                <w:rFonts w:hint="eastAsia"/>
                <w:lang w:val="en-US" w:eastAsia="zh-CN"/>
              </w:rPr>
              <w:t>麦克风功能：支持回声消除，智能降噪</w:t>
            </w:r>
            <w:r>
              <w:rPr>
                <w:rFonts w:hint="eastAsia"/>
                <w:lang w:val="en-US" w:eastAsia="zh-CN"/>
              </w:rPr>
              <w:br w:type="textWrapping"/>
            </w:r>
            <w:r>
              <w:rPr>
                <w:rFonts w:hint="eastAsia"/>
                <w:lang w:val="en-US" w:eastAsia="zh-CN"/>
              </w:rPr>
              <w:t>拾音距离：8 m</w:t>
            </w:r>
            <w:r>
              <w:rPr>
                <w:rFonts w:hint="eastAsia"/>
                <w:lang w:val="en-US" w:eastAsia="zh-CN"/>
              </w:rPr>
              <w:br w:type="textWrapping"/>
            </w:r>
            <w:r>
              <w:rPr>
                <w:rFonts w:hint="eastAsia"/>
                <w:lang w:val="en-US" w:eastAsia="zh-CN"/>
              </w:rPr>
              <w:t>采样率：32 K</w:t>
            </w:r>
            <w:r>
              <w:rPr>
                <w:rFonts w:hint="eastAsia"/>
                <w:lang w:val="en-US" w:eastAsia="zh-CN"/>
              </w:rPr>
              <w:br w:type="textWrapping"/>
            </w:r>
            <w:r>
              <w:rPr>
                <w:rFonts w:hint="eastAsia"/>
                <w:lang w:val="en-US" w:eastAsia="zh-CN"/>
              </w:rPr>
              <w:t>麦克风采样位：16 bit</w:t>
            </w:r>
            <w:r>
              <w:rPr>
                <w:rFonts w:hint="eastAsia"/>
                <w:lang w:val="en-US" w:eastAsia="zh-CN"/>
              </w:rPr>
              <w:br w:type="textWrapping"/>
            </w:r>
            <w:r>
              <w:rPr>
                <w:rFonts w:hint="eastAsia"/>
                <w:lang w:val="en-US" w:eastAsia="zh-CN"/>
              </w:rPr>
              <w:t>操作系统：Android 8.0</w:t>
            </w:r>
            <w:r>
              <w:rPr>
                <w:rFonts w:hint="eastAsia"/>
                <w:lang w:val="en-US" w:eastAsia="zh-CN"/>
              </w:rPr>
              <w:br w:type="textWrapping"/>
            </w:r>
            <w:r>
              <w:rPr>
                <w:rFonts w:hint="eastAsia"/>
                <w:lang w:val="en-US" w:eastAsia="zh-CN"/>
              </w:rPr>
              <w:t>CPU：4核 A73*2+A53*2，主频1.5 GHz</w:t>
            </w:r>
            <w:r>
              <w:rPr>
                <w:rFonts w:hint="eastAsia"/>
                <w:lang w:val="en-US" w:eastAsia="zh-CN"/>
              </w:rPr>
              <w:br w:type="textWrapping"/>
            </w:r>
            <w:r>
              <w:rPr>
                <w:rFonts w:hint="eastAsia"/>
                <w:lang w:val="en-US" w:eastAsia="zh-CN"/>
              </w:rPr>
              <w:t xml:space="preserve">内存：3 GB </w:t>
            </w:r>
            <w:r>
              <w:rPr>
                <w:rFonts w:hint="eastAsia"/>
                <w:lang w:val="en-US" w:eastAsia="zh-CN"/>
              </w:rPr>
              <w:br w:type="textWrapping"/>
            </w:r>
            <w:r>
              <w:rPr>
                <w:rFonts w:hint="eastAsia"/>
                <w:lang w:val="en-US" w:eastAsia="zh-CN"/>
              </w:rPr>
              <w:t>内置存储：32 GB</w:t>
            </w:r>
            <w:r>
              <w:rPr>
                <w:rFonts w:hint="eastAsia"/>
                <w:lang w:val="en-US" w:eastAsia="zh-CN"/>
              </w:rPr>
              <w:br w:type="textWrapping"/>
            </w:r>
            <w:r>
              <w:rPr>
                <w:rFonts w:hint="eastAsia"/>
                <w:lang w:val="en-US" w:eastAsia="zh-CN"/>
              </w:rPr>
              <w:t>网卡：内置百兆网卡，支持路由功能</w:t>
            </w:r>
            <w:r>
              <w:rPr>
                <w:rFonts w:hint="eastAsia"/>
                <w:lang w:val="en-US" w:eastAsia="zh-CN"/>
              </w:rPr>
              <w:br w:type="textWrapping"/>
            </w:r>
            <w:r>
              <w:rPr>
                <w:rFonts w:hint="eastAsia"/>
                <w:lang w:val="en-US" w:eastAsia="zh-CN"/>
              </w:rPr>
              <w:t>内部喇叭：2个内置15 W音箱</w:t>
            </w:r>
            <w:r>
              <w:rPr>
                <w:rFonts w:hint="eastAsia"/>
                <w:lang w:val="en-US" w:eastAsia="zh-CN"/>
              </w:rPr>
              <w:br w:type="textWrapping"/>
            </w:r>
            <w:r>
              <w:rPr>
                <w:rFonts w:hint="eastAsia"/>
                <w:lang w:val="en-US" w:eastAsia="zh-CN"/>
              </w:rPr>
              <w:t>视频输入接口：HDMI IN 2路，最大4K@60Hz；VGA IN 1路，最大1080P@60Hz；</w:t>
            </w:r>
            <w:r>
              <w:rPr>
                <w:rFonts w:hint="eastAsia"/>
                <w:lang w:val="en-US" w:eastAsia="zh-CN"/>
              </w:rPr>
              <w:br w:type="textWrapping"/>
            </w:r>
            <w:r>
              <w:rPr>
                <w:rFonts w:hint="eastAsia"/>
                <w:lang w:val="en-US" w:eastAsia="zh-CN"/>
              </w:rPr>
              <w:t>音频输入接口：LINE IN 2路；</w:t>
            </w:r>
            <w:r>
              <w:rPr>
                <w:rFonts w:hint="eastAsia"/>
                <w:lang w:val="en-US" w:eastAsia="zh-CN"/>
              </w:rPr>
              <w:br w:type="textWrapping"/>
            </w:r>
            <w:r>
              <w:rPr>
                <w:rFonts w:hint="eastAsia"/>
                <w:lang w:val="en-US" w:eastAsia="zh-CN"/>
              </w:rPr>
              <w:t>视频输出接口：HDMI OUT 1路，最大4K@60H；</w:t>
            </w:r>
            <w:r>
              <w:rPr>
                <w:rFonts w:hint="eastAsia"/>
                <w:lang w:val="en-US" w:eastAsia="zh-CN"/>
              </w:rPr>
              <w:br w:type="textWrapping"/>
            </w:r>
            <w:r>
              <w:rPr>
                <w:rFonts w:hint="eastAsia"/>
                <w:lang w:val="en-US" w:eastAsia="zh-CN"/>
              </w:rPr>
              <w:t>音频输出接口：LINE OUT  1路；SPDIF OUT 1路；</w:t>
            </w:r>
            <w:r>
              <w:rPr>
                <w:rFonts w:hint="eastAsia"/>
                <w:lang w:val="en-US" w:eastAsia="zh-CN"/>
              </w:rPr>
              <w:br w:type="textWrapping"/>
            </w:r>
            <w:r>
              <w:rPr>
                <w:rFonts w:hint="eastAsia"/>
                <w:lang w:val="en-US" w:eastAsia="zh-CN"/>
              </w:rPr>
              <w:t>网络接口：RJ45(百兆网口)*1个</w:t>
            </w:r>
            <w:r>
              <w:rPr>
                <w:rFonts w:hint="eastAsia"/>
                <w:lang w:val="en-US" w:eastAsia="zh-CN"/>
              </w:rPr>
              <w:br w:type="textWrapping"/>
            </w:r>
            <w:r>
              <w:rPr>
                <w:rFonts w:hint="eastAsia"/>
                <w:lang w:val="en-US" w:eastAsia="zh-CN"/>
              </w:rPr>
              <w:t>数据传输接口：USB接口 2个前置接口，2个板载接口，TOUCH USB 1个</w:t>
            </w:r>
            <w:r>
              <w:rPr>
                <w:rFonts w:hint="eastAsia"/>
                <w:lang w:val="en-US" w:eastAsia="zh-CN"/>
              </w:rPr>
              <w:br w:type="textWrapping"/>
            </w:r>
            <w:r>
              <w:rPr>
                <w:rFonts w:hint="eastAsia"/>
                <w:lang w:val="en-US" w:eastAsia="zh-CN"/>
              </w:rPr>
              <w:t>控制接口：RS-232 × 1</w:t>
            </w:r>
            <w:r>
              <w:rPr>
                <w:rFonts w:hint="eastAsia"/>
                <w:lang w:val="en-US" w:eastAsia="zh-CN"/>
              </w:rPr>
              <w:br w:type="textWrapping"/>
            </w:r>
            <w:r>
              <w:rPr>
                <w:rFonts w:hint="eastAsia"/>
                <w:lang w:val="en-US" w:eastAsia="zh-CN"/>
              </w:rPr>
              <w:t>电源：AC 100 V～240 V，50/60 Hz</w:t>
            </w:r>
            <w:r>
              <w:rPr>
                <w:rFonts w:hint="eastAsia"/>
                <w:lang w:val="en-US" w:eastAsia="zh-CN"/>
              </w:rPr>
              <w:br w:type="textWrapping"/>
            </w:r>
            <w:r>
              <w:rPr>
                <w:rFonts w:hint="eastAsia"/>
                <w:lang w:val="en-US" w:eastAsia="zh-CN"/>
              </w:rPr>
              <w:t>待机功耗：0.5 W</w:t>
            </w:r>
            <w:r>
              <w:rPr>
                <w:rFonts w:hint="eastAsia"/>
                <w:lang w:val="en-US" w:eastAsia="zh-CN"/>
              </w:rPr>
              <w:br w:type="textWrapping"/>
            </w:r>
            <w:r>
              <w:rPr>
                <w:rFonts w:hint="eastAsia"/>
                <w:lang w:val="en-US" w:eastAsia="zh-CN"/>
              </w:rPr>
              <w:t>功耗：满载 &lt; 480 W</w:t>
            </w:r>
            <w:r>
              <w:rPr>
                <w:rFonts w:hint="eastAsia"/>
                <w:lang w:val="en-US" w:eastAsia="zh-CN"/>
              </w:rPr>
              <w:br w:type="textWrapping"/>
            </w:r>
            <w:r>
              <w:rPr>
                <w:rFonts w:hint="eastAsia"/>
                <w:lang w:val="en-US" w:eastAsia="zh-CN"/>
              </w:rPr>
              <w:t>净重：73 kg</w:t>
            </w:r>
            <w:r>
              <w:rPr>
                <w:rFonts w:hint="eastAsia"/>
                <w:lang w:val="en-US" w:eastAsia="zh-CN"/>
              </w:rPr>
              <w:br w:type="textWrapping"/>
            </w:r>
            <w:r>
              <w:rPr>
                <w:rFonts w:hint="eastAsia"/>
                <w:lang w:val="en-US" w:eastAsia="zh-CN"/>
              </w:rPr>
              <w:t>毛重：96 kg</w:t>
            </w:r>
            <w:r>
              <w:rPr>
                <w:rFonts w:hint="eastAsia"/>
                <w:lang w:val="en-US" w:eastAsia="zh-CN"/>
              </w:rPr>
              <w:br w:type="textWrapping"/>
            </w:r>
            <w:r>
              <w:rPr>
                <w:rFonts w:hint="eastAsia"/>
                <w:lang w:val="en-US" w:eastAsia="zh-CN"/>
              </w:rPr>
              <w:t>产品尺寸：1965 × 1182 × 76 mm</w:t>
            </w:r>
            <w:r>
              <w:rPr>
                <w:rFonts w:hint="eastAsia"/>
                <w:lang w:val="en-US" w:eastAsia="zh-CN"/>
              </w:rPr>
              <w:br w:type="textWrapping"/>
            </w:r>
            <w:r>
              <w:rPr>
                <w:rFonts w:hint="eastAsia"/>
                <w:lang w:val="en-US" w:eastAsia="zh-CN"/>
              </w:rPr>
              <w:t>包装尺寸：2195 ×  1403 × 305 mm</w:t>
            </w:r>
            <w:r>
              <w:rPr>
                <w:rFonts w:hint="eastAsia"/>
                <w:lang w:val="en-US" w:eastAsia="zh-CN"/>
              </w:rPr>
              <w:br w:type="textWrapping"/>
            </w:r>
            <w:r>
              <w:rPr>
                <w:rFonts w:hint="eastAsia"/>
                <w:lang w:val="en-US" w:eastAsia="zh-CN"/>
              </w:rPr>
              <w:t>工作温度：0℃~40℃</w:t>
            </w:r>
            <w:r>
              <w:rPr>
                <w:rFonts w:hint="eastAsia"/>
                <w:lang w:val="en-US" w:eastAsia="zh-CN"/>
              </w:rPr>
              <w:br w:type="textWrapping"/>
            </w:r>
            <w:r>
              <w:rPr>
                <w:rFonts w:hint="eastAsia"/>
                <w:lang w:val="en-US" w:eastAsia="zh-CN"/>
              </w:rPr>
              <w:t>工作湿度：10%~90% RH</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无线传屏器</w:t>
            </w:r>
          </w:p>
        </w:tc>
        <w:tc>
          <w:tcPr>
            <w:tcW w:w="24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lang w:val="en-US" w:eastAsia="zh-CN"/>
              </w:rPr>
            </w:pPr>
            <w:r>
              <w:rPr>
                <w:rFonts w:hint="eastAsia"/>
                <w:lang w:val="en-US" w:eastAsia="zh-CN"/>
              </w:rPr>
              <w:t>配合会议平板实现一键投屏</w:t>
            </w:r>
            <w:r>
              <w:rPr>
                <w:rFonts w:hint="eastAsia"/>
                <w:lang w:val="en-US" w:eastAsia="zh-CN"/>
              </w:rPr>
              <w:br w:type="textWrapping"/>
            </w:r>
            <w:r>
              <w:rPr>
                <w:rFonts w:hint="eastAsia"/>
                <w:lang w:val="en-US" w:eastAsia="zh-CN"/>
              </w:rPr>
              <w:t>配置安装：免配置，免安装，自动连接，自动运行</w:t>
            </w:r>
            <w:r>
              <w:rPr>
                <w:rFonts w:hint="eastAsia"/>
                <w:lang w:val="en-US" w:eastAsia="zh-CN"/>
              </w:rPr>
              <w:br w:type="textWrapping"/>
            </w:r>
            <w:r>
              <w:rPr>
                <w:rFonts w:hint="eastAsia"/>
                <w:lang w:val="en-US" w:eastAsia="zh-CN"/>
              </w:rPr>
              <w:t>接口：USB接口即插即用</w:t>
            </w:r>
            <w:r>
              <w:rPr>
                <w:rFonts w:hint="eastAsia"/>
                <w:lang w:val="en-US" w:eastAsia="zh-CN"/>
              </w:rPr>
              <w:br w:type="textWrapping"/>
            </w:r>
            <w:r>
              <w:rPr>
                <w:rFonts w:hint="eastAsia"/>
                <w:lang w:val="en-US" w:eastAsia="zh-CN"/>
              </w:rPr>
              <w:t>支持系统： Windows7/8/10 , macOS 10以上</w:t>
            </w:r>
            <w:r>
              <w:rPr>
                <w:rFonts w:hint="eastAsia"/>
                <w:lang w:val="en-US" w:eastAsia="zh-CN"/>
              </w:rPr>
              <w:br w:type="textWrapping"/>
            </w:r>
            <w:r>
              <w:rPr>
                <w:rFonts w:hint="eastAsia"/>
                <w:lang w:val="en-US" w:eastAsia="zh-CN"/>
              </w:rPr>
              <w:t>分辨率：1080P 30fps</w:t>
            </w:r>
            <w:r>
              <w:rPr>
                <w:rFonts w:hint="eastAsia"/>
                <w:lang w:val="en-US" w:eastAsia="zh-CN"/>
              </w:rPr>
              <w:br w:type="textWrapping"/>
            </w:r>
            <w:r>
              <w:rPr>
                <w:rFonts w:hint="eastAsia"/>
                <w:lang w:val="en-US" w:eastAsia="zh-CN"/>
              </w:rPr>
              <w:t>传输延时：&lt; 200 ms</w:t>
            </w:r>
            <w:r>
              <w:rPr>
                <w:rFonts w:hint="eastAsia"/>
                <w:lang w:val="en-US" w:eastAsia="zh-CN"/>
              </w:rPr>
              <w:br w:type="textWrapping"/>
            </w:r>
            <w:r>
              <w:rPr>
                <w:rFonts w:hint="eastAsia"/>
                <w:lang w:val="en-US" w:eastAsia="zh-CN"/>
              </w:rPr>
              <w:t>触控回传：支持10点触摸回传（Windows 、 Mac），支持鼠标模式回传 （Windows，Mac）</w:t>
            </w:r>
            <w:r>
              <w:rPr>
                <w:rFonts w:hint="eastAsia"/>
                <w:lang w:val="en-US" w:eastAsia="zh-CN"/>
              </w:rPr>
              <w:br w:type="textWrapping"/>
            </w:r>
            <w:r>
              <w:rPr>
                <w:rFonts w:hint="eastAsia"/>
                <w:lang w:val="en-US" w:eastAsia="zh-CN"/>
              </w:rPr>
              <w:t xml:space="preserve">WiFi类型：2.4G/5G 双频 WiFi </w:t>
            </w:r>
            <w:r>
              <w:rPr>
                <w:rFonts w:hint="eastAsia"/>
                <w:lang w:val="en-US" w:eastAsia="zh-CN"/>
              </w:rPr>
              <w:br w:type="textWrapping"/>
            </w:r>
            <w:r>
              <w:rPr>
                <w:rFonts w:hint="eastAsia"/>
                <w:lang w:val="en-US" w:eastAsia="zh-CN"/>
              </w:rPr>
              <w:t>无线速率：&gt; 400 Mbps</w:t>
            </w:r>
            <w:r>
              <w:rPr>
                <w:rFonts w:hint="eastAsia"/>
                <w:lang w:val="en-US" w:eastAsia="zh-CN"/>
              </w:rPr>
              <w:br w:type="textWrapping"/>
            </w:r>
            <w:r>
              <w:rPr>
                <w:rFonts w:hint="eastAsia"/>
                <w:lang w:val="en-US" w:eastAsia="zh-CN"/>
              </w:rPr>
              <w:t>无线传输协议：IEEE 802.11  a/g/n/ac</w:t>
            </w:r>
            <w:r>
              <w:rPr>
                <w:rFonts w:hint="eastAsia"/>
                <w:lang w:val="en-US" w:eastAsia="zh-CN"/>
              </w:rPr>
              <w:br w:type="textWrapping"/>
            </w:r>
            <w:r>
              <w:rPr>
                <w:rFonts w:hint="eastAsia"/>
                <w:lang w:val="en-US" w:eastAsia="zh-CN"/>
              </w:rPr>
              <w:t>频段：2.4G&amp;5.8G</w:t>
            </w:r>
            <w:r>
              <w:rPr>
                <w:rFonts w:hint="eastAsia"/>
                <w:lang w:val="en-US" w:eastAsia="zh-CN"/>
              </w:rPr>
              <w:br w:type="textWrapping"/>
            </w:r>
            <w:r>
              <w:rPr>
                <w:rFonts w:hint="eastAsia"/>
                <w:lang w:val="en-US" w:eastAsia="zh-CN"/>
              </w:rPr>
              <w:t>加密：AES</w:t>
            </w:r>
            <w:r>
              <w:rPr>
                <w:rFonts w:hint="eastAsia"/>
                <w:lang w:val="en-US" w:eastAsia="zh-CN"/>
              </w:rPr>
              <w:br w:type="textWrapping"/>
            </w:r>
            <w:r>
              <w:rPr>
                <w:rFonts w:hint="eastAsia"/>
                <w:lang w:val="en-US" w:eastAsia="zh-CN"/>
              </w:rPr>
              <w:t>验证协议： WPA2-PSK</w:t>
            </w:r>
            <w:r>
              <w:rPr>
                <w:rFonts w:hint="eastAsia"/>
                <w:lang w:val="en-US" w:eastAsia="zh-CN"/>
              </w:rPr>
              <w:br w:type="textWrapping"/>
            </w:r>
            <w:r>
              <w:rPr>
                <w:rFonts w:hint="eastAsia"/>
                <w:lang w:val="en-US" w:eastAsia="zh-CN"/>
              </w:rPr>
              <w:t>会议平板采用3840 × 2160 @60 Hz分辨率显示屏，采用ELED侧入式背光设计，屏幕具有蓝光护眼模式，降低超过90%超短波蓝光对人眼的伤害。需提供封面具有CNAS标识权威机构出具的检测报告。</w:t>
            </w:r>
            <w:r>
              <w:rPr>
                <w:rFonts w:hint="eastAsia"/>
                <w:lang w:val="en-US" w:eastAsia="zh-CN"/>
              </w:rPr>
              <w:br w:type="textWrapping"/>
            </w:r>
            <w:r>
              <w:rPr>
                <w:rFonts w:hint="eastAsia"/>
                <w:lang w:val="en-US" w:eastAsia="zh-CN"/>
              </w:rPr>
              <w:t>系统需支持20点触控，10笔书写，触控精度≤1mm, 触控高度≤2mm; 采用防眩光顺滑处理防爆钢化玻璃, 玻璃厚度不小于4mm,表面硬度物力钢化莫式7级</w:t>
            </w:r>
            <w:r>
              <w:rPr>
                <w:rFonts w:hint="eastAsia"/>
                <w:lang w:val="en-US" w:eastAsia="zh-CN"/>
              </w:rPr>
              <w:br w:type="textWrapping"/>
            </w:r>
            <w:r>
              <w:rPr>
                <w:rFonts w:hint="eastAsia"/>
                <w:lang w:val="en-US" w:eastAsia="zh-CN"/>
              </w:rPr>
              <w:t>内置1颗800W分辨率摄像头，视场角对角线不小于100°，水平角度不小于90°，垂直角度不小于66°；需提供封面具有CNAS标识权威机构出具的检测报告</w:t>
            </w:r>
            <w:r>
              <w:rPr>
                <w:rFonts w:hint="eastAsia"/>
                <w:lang w:val="en-US" w:eastAsia="zh-CN"/>
              </w:rPr>
              <w:br w:type="textWrapping"/>
            </w:r>
            <w:r>
              <w:rPr>
                <w:rFonts w:hint="eastAsia"/>
                <w:lang w:val="en-US" w:eastAsia="zh-CN"/>
              </w:rPr>
              <w:t>内置8阵列麦，拾音距离不小于8m，支持回声消除、智能降噪，支持语音识别功能, 对准设备麦克风发布命令，需提供封面具有CNAS标识权威机构出具的检测报告</w:t>
            </w:r>
            <w:r>
              <w:rPr>
                <w:rFonts w:hint="eastAsia"/>
                <w:lang w:val="en-US" w:eastAsia="zh-CN"/>
              </w:rPr>
              <w:br w:type="textWrapping"/>
            </w:r>
            <w:r>
              <w:rPr>
                <w:rFonts w:hint="eastAsia"/>
                <w:lang w:val="en-US" w:eastAsia="zh-CN"/>
              </w:rPr>
              <w:t xml:space="preserve">CPU采用A73x2 +CA53 x 2，3G内存，32G存储，支持H.265/H.264解码能力，采用安卓8.0操作系统； </w:t>
            </w:r>
            <w:r>
              <w:rPr>
                <w:rFonts w:hint="eastAsia"/>
                <w:lang w:val="en-US" w:eastAsia="zh-CN"/>
              </w:rPr>
              <w:br w:type="textWrapping"/>
            </w:r>
            <w:r>
              <w:rPr>
                <w:rFonts w:hint="eastAsia"/>
                <w:lang w:val="en-US" w:eastAsia="zh-CN"/>
              </w:rPr>
              <w:t>内置双WiFi模块，支持双发双收，收发均支持2.4G（2432MHz）和5.8G（ 5180 MHz，简称5G频段）双频段，连接外网WiFi的同时可发热点；内置蓝牙模块，支持蓝牙5.0协议，支持连接蓝牙音箱、耳机、鼠标等常见的无线蓝牙设备。</w:t>
            </w:r>
            <w:r>
              <w:rPr>
                <w:rFonts w:hint="eastAsia"/>
                <w:lang w:val="en-US" w:eastAsia="zh-CN"/>
              </w:rPr>
              <w:br w:type="textWrapping"/>
            </w:r>
            <w:r>
              <w:rPr>
                <w:rFonts w:hint="eastAsia"/>
                <w:lang w:val="en-US" w:eastAsia="zh-CN"/>
              </w:rPr>
              <w:t>音箱：15 W*2，支持双声道，支持音量自定义调节</w:t>
            </w:r>
            <w:r>
              <w:rPr>
                <w:rFonts w:hint="eastAsia"/>
                <w:lang w:val="en-US" w:eastAsia="zh-CN"/>
              </w:rPr>
              <w:br w:type="textWrapping"/>
            </w:r>
            <w:r>
              <w:rPr>
                <w:rFonts w:hint="eastAsia"/>
                <w:lang w:val="en-US" w:eastAsia="zh-CN"/>
              </w:rPr>
              <w:t>接口：视频输入接口：HDMI2.0 IN （4K@60Hz）*2路；VGA IN *1路； 视频输出接口：HDMI OUT（4K@60Hz）*1路；音频输入接口：AUDIO IN*1路，LINE  in*1路；音频输出接口：SPDIF OUT*1路，LINE OUT *1路；其他：前置USB*2，后置USB*2；TOUCH-USB*1；RJ45*1，RS232*1。需提供封面具有CNAS标识权威机构出具的检测报告</w:t>
            </w:r>
            <w:r>
              <w:rPr>
                <w:rFonts w:hint="eastAsia"/>
                <w:lang w:val="en-US" w:eastAsia="zh-CN"/>
              </w:rPr>
              <w:br w:type="textWrapping"/>
            </w:r>
            <w:r>
              <w:rPr>
                <w:rFonts w:hint="eastAsia"/>
                <w:lang w:val="en-US" w:eastAsia="zh-CN"/>
              </w:rPr>
              <w:t>接口功能： USB接口支持用户自定义系统是否跟随，自主设置跟随的系统，系统跟随状态下系统切换无需更换插入其他接口系统可自动读取；支持开机自定义进入特定通道，支持通道名称自定义。网口支持单根网线可同时支持安卓、Windows任一操作系统下实现联网互通功能</w:t>
            </w:r>
            <w:r>
              <w:rPr>
                <w:rFonts w:hint="eastAsia"/>
                <w:lang w:val="en-US" w:eastAsia="zh-CN"/>
              </w:rPr>
              <w:br w:type="textWrapping"/>
            </w:r>
            <w:r>
              <w:rPr>
                <w:rFonts w:hint="eastAsia"/>
                <w:lang w:val="en-US" w:eastAsia="zh-CN"/>
              </w:rPr>
              <w:t>机身材料采用金属材质，全新圆弧一体化拼接，屏幕两侧具有双磁吸设计，可以同时固定至少两支笔；设备正面只有一个触摸按键，集系统开机、关机和节能待机三合一；整机采用超薄设计；内置MCU整机节能待机功耗≤0.5W，在不关闭整机电源的情况下可一键开启节能模式、关闭液晶屏背光，实现功耗降低超过90%。需提供封面具有CNAS标识权威机构出具的检测报告</w:t>
            </w:r>
            <w:r>
              <w:rPr>
                <w:rFonts w:hint="eastAsia"/>
                <w:lang w:val="en-US" w:eastAsia="zh-CN"/>
              </w:rPr>
              <w:br w:type="textWrapping"/>
            </w:r>
            <w:r>
              <w:rPr>
                <w:rFonts w:hint="eastAsia"/>
                <w:lang w:val="en-US" w:eastAsia="zh-CN"/>
              </w:rPr>
              <w:t>具备在安卓系统下定时开关机功能，支持用户自定义设置定时循环周期，支持5组定时开关机，可以独立设置开机或者关机功能；支持开机logo和开机动画的自定义更换。提供封面具有CNAS标识权威机构出具的检测报告</w:t>
            </w:r>
            <w:r>
              <w:rPr>
                <w:rFonts w:hint="eastAsia"/>
                <w:lang w:val="en-US" w:eastAsia="zh-CN"/>
              </w:rPr>
              <w:br w:type="textWrapping"/>
            </w:r>
            <w:r>
              <w:rPr>
                <w:rFonts w:hint="eastAsia"/>
                <w:lang w:val="en-US" w:eastAsia="zh-CN"/>
              </w:rPr>
              <w:t>任意通道下通过侧边栏可实现返回上一级、主页、进程管理、通道切换等，侧边栏高度可根据用户习惯自定义调节；中控菜单：支持录屏、计时器、计算器、秒表、倒计时、批注悬浮球、手势球、截图、便签、相机、声音调节、亮度调节、系统设置、系统通知、光感开关等功能，无需在应用中查找该应用，可以快捷调出应用；主页面支持4个及以上核心功能图标，主页图标可自主更换拖动切换APP图标的位置，安卓界面下采用4K分辨率图标(4KUI)设计。</w:t>
            </w:r>
            <w:r>
              <w:rPr>
                <w:rFonts w:hint="eastAsia"/>
                <w:lang w:val="en-US" w:eastAsia="zh-CN"/>
              </w:rPr>
              <w:br w:type="textWrapping"/>
            </w:r>
            <w:r>
              <w:rPr>
                <w:rFonts w:hint="eastAsia"/>
                <w:lang w:val="en-US" w:eastAsia="zh-CN"/>
              </w:rPr>
              <w:t>支持OTA在线升级和本地U盘升级方式，升级可采取整机软件包全量升级或差分升级方式，支持白板软件、文件管理、平板管家、图库、帮助指南APP均可根据需要自定义在线升级；支持在线监测，云端提供恶意应用监测、安全状态监测、系统漏洞检测及热修复、系统加固等安全方案，确保会议平板APP运行及升级的安全性；</w:t>
            </w:r>
            <w:r>
              <w:rPr>
                <w:rFonts w:hint="eastAsia"/>
                <w:lang w:val="en-US" w:eastAsia="zh-CN"/>
              </w:rPr>
              <w:br w:type="textWrapping"/>
            </w:r>
            <w:r>
              <w:rPr>
                <w:rFonts w:hint="eastAsia"/>
                <w:lang w:val="en-US" w:eastAsia="zh-CN"/>
              </w:rPr>
              <w:t>支持平板管家、远程桌面、应用商城、图库、帮助等APP应用</w:t>
            </w:r>
            <w:r>
              <w:rPr>
                <w:rFonts w:hint="eastAsia"/>
                <w:lang w:val="en-US" w:eastAsia="zh-CN"/>
              </w:rPr>
              <w:br w:type="textWrapping"/>
            </w:r>
            <w:r>
              <w:rPr>
                <w:rFonts w:hint="eastAsia"/>
                <w:lang w:val="en-US" w:eastAsia="zh-CN"/>
              </w:rPr>
              <w:t>▲内置播放器，支持支持全屏以及画中画模式播放、AB点循环、音视频播放、帧列表模式、画面比例及速度切换、支持剪辑开机动画、触控锁、含有播放列表支持切换及历史记录、支持手势调节音量以及亮度；需提供封面具有CNAS标识权威机构出具的检测报告</w:t>
            </w:r>
            <w:r>
              <w:rPr>
                <w:rFonts w:hint="eastAsia"/>
                <w:lang w:val="en-US" w:eastAsia="zh-CN"/>
              </w:rPr>
              <w:br w:type="textWrapping"/>
            </w:r>
            <w:r>
              <w:rPr>
                <w:rFonts w:hint="eastAsia"/>
                <w:lang w:val="en-US" w:eastAsia="zh-CN"/>
              </w:rPr>
              <w:t>▲输入法支持手写输入、语音输入、支持键盘大小自定义调节；需提供封面具有CNAS标识权威机构出具的检测报告</w:t>
            </w:r>
            <w:r>
              <w:rPr>
                <w:rFonts w:hint="eastAsia"/>
                <w:lang w:val="en-US" w:eastAsia="zh-CN"/>
              </w:rPr>
              <w:br w:type="textWrapping"/>
            </w:r>
            <w:r>
              <w:rPr>
                <w:rFonts w:hint="eastAsia"/>
                <w:lang w:val="en-US" w:eastAsia="zh-CN"/>
              </w:rPr>
              <w:t>▲内置搜索引擎，搜索结果可截图插入白板页面；支持单页分屏浏览，支持一个长网页的分屏浏览；支持双页面浏览：支持分屏浏览两个网页；支持随页批注：支持长网页批注时，手势上下滑动网页，单点直接批注手写；需提供封面具有CNAS标识权威机构出具的检测报告</w:t>
            </w:r>
            <w:r>
              <w:rPr>
                <w:rFonts w:hint="eastAsia"/>
                <w:lang w:val="en-US" w:eastAsia="zh-CN"/>
              </w:rPr>
              <w:br w:type="textWrapping"/>
            </w:r>
            <w:r>
              <w:rPr>
                <w:rFonts w:hint="eastAsia"/>
                <w:lang w:val="en-US" w:eastAsia="zh-CN"/>
              </w:rPr>
              <w:t>白板软件支持粉笔、毛笔、铅笔三种笔形可选，红外触控下单点和多点均支持实现笔锋书写，可写出毛笔字效果，笔粗可线性调节支持30级以上，从1像素开始增加粗细；支持单点书写/多点书写模式任意切换；支持不少于5种擦除方式（点擦、圈擦、手势板擦、一键清屏、惯性擦除等）；支持漫游、单指书写、多指拖拽/漫游、双指缩放、单手擦除等手势操作、支持更换背景、图形识别、50页以上书写版面、菜单左右调整等功能</w:t>
            </w:r>
            <w:r>
              <w:rPr>
                <w:rFonts w:hint="eastAsia"/>
                <w:lang w:val="en-US" w:eastAsia="zh-CN"/>
              </w:rPr>
              <w:br w:type="textWrapping"/>
            </w:r>
            <w:r>
              <w:rPr>
                <w:rFonts w:hint="eastAsia"/>
                <w:lang w:val="en-US" w:eastAsia="zh-CN"/>
              </w:rPr>
              <w:t>支持文件快传功能</w:t>
            </w:r>
            <w:r>
              <w:rPr>
                <w:rFonts w:hint="eastAsia"/>
                <w:lang w:val="en-US" w:eastAsia="zh-CN"/>
              </w:rPr>
              <w:br w:type="textWrapping"/>
            </w:r>
            <w:r>
              <w:rPr>
                <w:rFonts w:hint="eastAsia"/>
                <w:lang w:val="en-US" w:eastAsia="zh-CN"/>
              </w:rPr>
              <w:t>支持自有格式、图片、PDF格式保存白板记录内容，支持调出已保存的书写内容进行二次编辑，支持对已经保存内容的历史记录列表显示；支持白板内容保存在本地或U盘保存，支持局域网、公网扫码分享，支持邮件分享</w:t>
            </w:r>
            <w:r>
              <w:rPr>
                <w:rFonts w:hint="eastAsia"/>
                <w:lang w:val="en-US" w:eastAsia="zh-CN"/>
              </w:rPr>
              <w:br w:type="textWrapping"/>
            </w:r>
            <w:r>
              <w:rPr>
                <w:rFonts w:hint="eastAsia"/>
                <w:lang w:val="en-US" w:eastAsia="zh-CN"/>
              </w:rPr>
              <w:t>支持表格插入、流程图插入功能；在任意通道下可一键快速进入批注； 支持线性调节笔粗，支持常用笔迹色彩任意选择，批注时，支持手笔分离、同时书写</w:t>
            </w:r>
            <w:r>
              <w:rPr>
                <w:rFonts w:hint="eastAsia"/>
                <w:lang w:val="en-US" w:eastAsia="zh-CN"/>
              </w:rPr>
              <w:br w:type="textWrapping"/>
            </w:r>
            <w:r>
              <w:rPr>
                <w:rFonts w:hint="eastAsia"/>
                <w:lang w:val="en-US" w:eastAsia="zh-CN"/>
              </w:rPr>
              <w:t>无线投屏，支持手机、PAD、电脑（安卓/IOS/Windows/mac）混合投屏，支持会议平板画面镜像传输到安卓终端设备上显示，支持在安卓移动终端设备上批注书写，双屏显示相同内容；无线投屏支持屏幕群组功能；支持PC电脑无线投屏至会议平板，支持通过投屏列表反向选择投屏设备是否投屏，解决只能通过投屏器控制投屏与结束投屏的不便，同时可反向控制电脑；支持以扩展模式进行投屏</w:t>
            </w:r>
            <w:r>
              <w:rPr>
                <w:rFonts w:hint="eastAsia"/>
                <w:lang w:val="en-US" w:eastAsia="zh-CN"/>
              </w:rPr>
              <w:br w:type="textWrapping"/>
            </w:r>
            <w:r>
              <w:rPr>
                <w:rFonts w:hint="eastAsia"/>
                <w:lang w:val="en-US" w:eastAsia="zh-CN"/>
              </w:rPr>
              <w:t>文件管理可以针对U盘和本机的文件、私有云盘分开显示，便于查找，内容也可按照文档、图片、音视频自动分类；需提供封面具有CNAS标识权威机构出具的检测报告</w:t>
            </w:r>
            <w:r>
              <w:rPr>
                <w:rFonts w:hint="eastAsia"/>
                <w:lang w:val="en-US" w:eastAsia="zh-CN"/>
              </w:rPr>
              <w:br w:type="textWrapping"/>
            </w:r>
            <w:r>
              <w:rPr>
                <w:rFonts w:hint="eastAsia"/>
                <w:lang w:val="en-US" w:eastAsia="zh-CN"/>
              </w:rPr>
              <w:t>支持多种欢迎词模板, 用户可编辑任意欢迎词内容、位置，可添加背景文字、图片、音乐等多媒体素材，快速生成欢迎词界面；支持bosssign签名墙APP应用软件，支持签名、拍照、轮循展示等功能应用；需提供封面具有CNAS标识权威机构出具的检测报告</w:t>
            </w:r>
            <w:r>
              <w:rPr>
                <w:rFonts w:hint="eastAsia"/>
                <w:lang w:val="en-US" w:eastAsia="zh-CN"/>
              </w:rPr>
              <w:br w:type="textWrapping"/>
            </w:r>
            <w:r>
              <w:rPr>
                <w:rFonts w:hint="eastAsia"/>
                <w:lang w:val="en-US" w:eastAsia="zh-CN"/>
              </w:rPr>
              <w:t>扩展性：支持与OA、会议预约系统联动对接，支持与第三方OA及会议预约系统的联动对接</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OPS模块</w:t>
            </w:r>
          </w:p>
        </w:tc>
        <w:tc>
          <w:tcPr>
            <w:tcW w:w="24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lang w:val="en-US" w:eastAsia="zh-CN"/>
              </w:rPr>
              <w:t>系统配置</w:t>
            </w:r>
            <w:r>
              <w:rPr>
                <w:rFonts w:hint="eastAsia"/>
                <w:lang w:val="en-US" w:eastAsia="zh-CN"/>
              </w:rPr>
              <w:br w:type="textWrapping"/>
            </w:r>
            <w:r>
              <w:rPr>
                <w:rFonts w:hint="eastAsia"/>
                <w:lang w:val="en-US" w:eastAsia="zh-CN"/>
              </w:rPr>
              <w:t>内存：8GB</w:t>
            </w:r>
            <w:r>
              <w:rPr>
                <w:rFonts w:hint="eastAsia"/>
                <w:lang w:val="en-US" w:eastAsia="zh-CN"/>
              </w:rPr>
              <w:br w:type="textWrapping"/>
            </w:r>
            <w:r>
              <w:rPr>
                <w:rFonts w:hint="eastAsia"/>
                <w:lang w:val="en-US" w:eastAsia="zh-CN"/>
              </w:rPr>
              <w:t>硬盘：256G固态硬盘</w:t>
            </w:r>
            <w:r>
              <w:rPr>
                <w:rFonts w:hint="eastAsia"/>
                <w:lang w:val="en-US" w:eastAsia="zh-CN"/>
              </w:rPr>
              <w:br w:type="textWrapping"/>
            </w:r>
            <w:r>
              <w:rPr>
                <w:rFonts w:hint="eastAsia"/>
                <w:lang w:val="en-US" w:eastAsia="zh-CN"/>
              </w:rPr>
              <w:t>主频：2.9GHz</w:t>
            </w:r>
            <w:r>
              <w:rPr>
                <w:rFonts w:hint="eastAsia"/>
                <w:lang w:val="en-US" w:eastAsia="zh-CN"/>
              </w:rPr>
              <w:br w:type="textWrapping"/>
            </w:r>
            <w:r>
              <w:rPr>
                <w:rFonts w:hint="eastAsia"/>
                <w:lang w:val="en-US" w:eastAsia="zh-CN"/>
              </w:rPr>
              <w:t>处理器：Intel H310C Express</w:t>
            </w:r>
            <w:r>
              <w:rPr>
                <w:rFonts w:hint="eastAsia"/>
                <w:lang w:val="en-US" w:eastAsia="zh-CN"/>
              </w:rPr>
              <w:br w:type="textWrapping"/>
            </w:r>
            <w:r>
              <w:rPr>
                <w:rFonts w:hint="eastAsia"/>
                <w:lang w:val="en-US" w:eastAsia="zh-CN"/>
              </w:rPr>
              <w:t>CPU：Intel Core i5 9400</w:t>
            </w:r>
            <w:r>
              <w:rPr>
                <w:rFonts w:hint="eastAsia"/>
                <w:lang w:val="en-US" w:eastAsia="zh-CN"/>
              </w:rPr>
              <w:br w:type="textWrapping"/>
            </w:r>
            <w:r>
              <w:rPr>
                <w:rFonts w:hint="eastAsia"/>
                <w:lang w:val="en-US" w:eastAsia="zh-CN"/>
              </w:rPr>
              <w:t>网卡：Integrated 10/100/1000M Adaption；WiFi支持IEEE 802.11 ac</w:t>
            </w:r>
            <w:r>
              <w:rPr>
                <w:rFonts w:hint="eastAsia"/>
                <w:lang w:val="en-US" w:eastAsia="zh-CN"/>
              </w:rPr>
              <w:br w:type="textWrapping"/>
            </w:r>
            <w:r>
              <w:rPr>
                <w:rFonts w:hint="eastAsia"/>
                <w:lang w:val="en-US" w:eastAsia="zh-CN"/>
              </w:rPr>
              <w:t>散热系统：双铜管 &amp; 双风扇</w:t>
            </w:r>
            <w:r>
              <w:rPr>
                <w:rFonts w:hint="eastAsia"/>
                <w:lang w:val="en-US" w:eastAsia="zh-CN"/>
              </w:rPr>
              <w:br w:type="textWrapping"/>
            </w:r>
            <w:r>
              <w:rPr>
                <w:rFonts w:hint="eastAsia"/>
                <w:lang w:val="en-US" w:eastAsia="zh-CN"/>
              </w:rPr>
              <w:t>声卡：集成High Definition Audio Stereo</w:t>
            </w:r>
            <w:r>
              <w:rPr>
                <w:rFonts w:hint="eastAsia"/>
                <w:lang w:val="en-US" w:eastAsia="zh-CN"/>
              </w:rPr>
              <w:br w:type="textWrapping"/>
            </w:r>
            <w:r>
              <w:rPr>
                <w:rFonts w:hint="eastAsia"/>
                <w:lang w:val="en-US" w:eastAsia="zh-CN"/>
              </w:rPr>
              <w:t>平台架构：Coffee Lake</w:t>
            </w:r>
            <w:r>
              <w:rPr>
                <w:rFonts w:hint="eastAsia"/>
                <w:lang w:val="en-US" w:eastAsia="zh-CN"/>
              </w:rPr>
              <w:br w:type="textWrapping"/>
            </w:r>
            <w:r>
              <w:rPr>
                <w:rFonts w:hint="eastAsia"/>
                <w:lang w:val="en-US" w:eastAsia="zh-CN"/>
              </w:rPr>
              <w:t>显卡：集成显卡</w:t>
            </w:r>
            <w:r>
              <w:rPr>
                <w:rFonts w:hint="eastAsia"/>
                <w:lang w:val="en-US" w:eastAsia="zh-CN"/>
              </w:rPr>
              <w:br w:type="textWrapping"/>
            </w:r>
            <w:r>
              <w:rPr>
                <w:rFonts w:hint="eastAsia"/>
                <w:lang w:val="en-US" w:eastAsia="zh-CN"/>
              </w:rPr>
              <w:t>接口：网络接口RJ45 x1，存储控制接口USB 2.0/3.0 x6，视频输出接口HDMI接口(out) x1, DP(out) 接口 x1</w:t>
            </w:r>
            <w:r>
              <w:rPr>
                <w:rFonts w:hint="eastAsia"/>
                <w:lang w:val="en-US" w:eastAsia="zh-CN"/>
              </w:rPr>
              <w:br w:type="textWrapping"/>
            </w:r>
            <w:r>
              <w:rPr>
                <w:rFonts w:hint="eastAsia"/>
                <w:lang w:val="en-US" w:eastAsia="zh-CN"/>
              </w:rPr>
              <w:t>蓝牙：Bluetooth 4.2</w:t>
            </w:r>
            <w:r>
              <w:rPr>
                <w:rFonts w:hint="eastAsia"/>
                <w:lang w:val="en-US" w:eastAsia="zh-CN"/>
              </w:rPr>
              <w:br w:type="textWrapping"/>
            </w:r>
            <w:r>
              <w:rPr>
                <w:rFonts w:hint="eastAsia"/>
                <w:lang w:val="en-US" w:eastAsia="zh-CN"/>
              </w:rPr>
              <w:t>电源参数</w:t>
            </w:r>
            <w:r>
              <w:rPr>
                <w:rFonts w:hint="eastAsia"/>
                <w:lang w:val="en-US" w:eastAsia="zh-CN"/>
              </w:rPr>
              <w:br w:type="textWrapping"/>
            </w:r>
            <w:r>
              <w:rPr>
                <w:rFonts w:hint="eastAsia"/>
                <w:lang w:val="en-US" w:eastAsia="zh-CN"/>
              </w:rPr>
              <w:t>峰值功耗：95W</w:t>
            </w:r>
            <w:r>
              <w:rPr>
                <w:rFonts w:hint="eastAsia"/>
                <w:lang w:val="en-US" w:eastAsia="zh-CN"/>
              </w:rPr>
              <w:br w:type="textWrapping"/>
            </w:r>
            <w:r>
              <w:rPr>
                <w:rFonts w:hint="eastAsia"/>
                <w:lang w:val="en-US" w:eastAsia="zh-CN"/>
              </w:rPr>
              <w:t>待机功耗：0.5W</w:t>
            </w:r>
            <w:r>
              <w:rPr>
                <w:rFonts w:hint="eastAsia"/>
                <w:lang w:val="en-US" w:eastAsia="zh-CN"/>
              </w:rPr>
              <w:br w:type="textWrapping"/>
            </w:r>
            <w:r>
              <w:rPr>
                <w:rFonts w:hint="eastAsia"/>
                <w:lang w:val="en-US" w:eastAsia="zh-CN"/>
              </w:rPr>
              <w:t>运行环境</w:t>
            </w:r>
            <w:r>
              <w:rPr>
                <w:rFonts w:hint="eastAsia"/>
                <w:lang w:val="en-US" w:eastAsia="zh-CN"/>
              </w:rPr>
              <w:br w:type="textWrapping"/>
            </w:r>
            <w:r>
              <w:rPr>
                <w:rFonts w:hint="eastAsia"/>
                <w:lang w:val="en-US" w:eastAsia="zh-CN"/>
              </w:rPr>
              <w:t>工作湿度：10%~90%</w:t>
            </w:r>
            <w:r>
              <w:rPr>
                <w:rFonts w:hint="eastAsia"/>
                <w:lang w:val="en-US" w:eastAsia="zh-CN"/>
              </w:rPr>
              <w:br w:type="textWrapping"/>
            </w:r>
            <w:r>
              <w:rPr>
                <w:rFonts w:hint="eastAsia"/>
                <w:lang w:val="en-US" w:eastAsia="zh-CN"/>
              </w:rPr>
              <w:t>工作温度：0~40℃</w:t>
            </w:r>
            <w:r>
              <w:rPr>
                <w:rFonts w:hint="eastAsia"/>
                <w:lang w:val="en-US" w:eastAsia="zh-CN"/>
              </w:rPr>
              <w:br w:type="textWrapping"/>
            </w:r>
            <w:r>
              <w:rPr>
                <w:rFonts w:hint="eastAsia"/>
                <w:lang w:val="en-US" w:eastAsia="zh-CN"/>
              </w:rPr>
              <w:t>存储温度：-20°C - 60°C</w:t>
            </w:r>
            <w:r>
              <w:rPr>
                <w:rFonts w:hint="eastAsia"/>
                <w:lang w:val="en-US" w:eastAsia="zh-CN"/>
              </w:rPr>
              <w:br w:type="textWrapping"/>
            </w:r>
            <w:r>
              <w:rPr>
                <w:rFonts w:hint="eastAsia"/>
                <w:lang w:val="en-US" w:eastAsia="zh-CN"/>
              </w:rPr>
              <w:t>通用参数</w:t>
            </w:r>
            <w:r>
              <w:rPr>
                <w:rFonts w:hint="eastAsia"/>
                <w:lang w:val="en-US" w:eastAsia="zh-CN"/>
              </w:rPr>
              <w:br w:type="textWrapping"/>
            </w:r>
            <w:r>
              <w:rPr>
                <w:rFonts w:hint="eastAsia"/>
                <w:lang w:val="en-US" w:eastAsia="zh-CN"/>
              </w:rPr>
              <w:t>产品尺寸：180mm（长）x194mm（宽）x30mm（厚度）</w:t>
            </w:r>
            <w:r>
              <w:rPr>
                <w:rFonts w:hint="eastAsia"/>
                <w:lang w:val="en-US" w:eastAsia="zh-CN"/>
              </w:rPr>
              <w:br w:type="textWrapping"/>
            </w:r>
            <w:r>
              <w:rPr>
                <w:rFonts w:hint="eastAsia"/>
                <w:lang w:val="en-US" w:eastAsia="zh-CN"/>
              </w:rPr>
              <w:t>电源：DC12V~19V</w:t>
            </w:r>
            <w:r>
              <w:rPr>
                <w:rFonts w:hint="eastAsia"/>
                <w:lang w:val="en-US" w:eastAsia="zh-CN"/>
              </w:rPr>
              <w:br w:type="textWrapping"/>
            </w:r>
            <w:r>
              <w:rPr>
                <w:rFonts w:hint="eastAsia"/>
                <w:lang w:val="en-US" w:eastAsia="zh-CN"/>
              </w:rPr>
              <w:t>净重：1.24KG±10G</w:t>
            </w:r>
            <w:r>
              <w:rPr>
                <w:rFonts w:hint="eastAsia"/>
                <w:lang w:val="en-US" w:eastAsia="zh-CN"/>
              </w:rPr>
              <w:br w:type="textWrapping"/>
            </w:r>
            <w:r>
              <w:rPr>
                <w:rFonts w:hint="eastAsia"/>
                <w:lang w:val="en-US" w:eastAsia="zh-CN"/>
              </w:rPr>
              <w:t>▲无故障运行时间大于20万小时（提供权威机构出具的检测报告复印件加盖原厂红色公章）</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移动支架</w:t>
            </w:r>
          </w:p>
        </w:tc>
        <w:tc>
          <w:tcPr>
            <w:tcW w:w="24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lang w:val="en-US" w:eastAsia="zh-CN"/>
              </w:rPr>
              <w:t xml:space="preserve">适用于各种类型办公室、会议室、多媒体教室、教育培训、商务会展、展馆展厅、医疗会诊，以及远程视频会议等多重场景需求。 </w:t>
            </w:r>
            <w:r>
              <w:rPr>
                <w:rFonts w:hint="eastAsia"/>
                <w:lang w:val="en-US" w:eastAsia="zh-CN"/>
              </w:rPr>
              <w:br w:type="textWrapping"/>
            </w:r>
            <w:r>
              <w:rPr>
                <w:rFonts w:hint="eastAsia"/>
                <w:lang w:val="en-US" w:eastAsia="zh-CN"/>
              </w:rPr>
              <w:t xml:space="preserve"> 默认参数 </w:t>
            </w:r>
            <w:r>
              <w:rPr>
                <w:rFonts w:hint="eastAsia"/>
                <w:lang w:val="en-US" w:eastAsia="zh-CN"/>
              </w:rPr>
              <w:br w:type="textWrapping"/>
            </w:r>
            <w:r>
              <w:rPr>
                <w:rFonts w:hint="eastAsia"/>
                <w:lang w:val="en-US" w:eastAsia="zh-CN"/>
              </w:rPr>
              <w:t xml:space="preserve">表面处理：喷涂 </w:t>
            </w:r>
            <w:r>
              <w:rPr>
                <w:rFonts w:hint="eastAsia"/>
                <w:lang w:val="en-US" w:eastAsia="zh-CN"/>
              </w:rPr>
              <w:br w:type="textWrapping"/>
            </w:r>
            <w:r>
              <w:rPr>
                <w:rFonts w:hint="eastAsia"/>
                <w:lang w:val="en-US" w:eastAsia="zh-CN"/>
              </w:rPr>
              <w:t xml:space="preserve">颜色：银灰色 </w:t>
            </w:r>
            <w:r>
              <w:rPr>
                <w:rFonts w:hint="eastAsia"/>
                <w:lang w:val="en-US" w:eastAsia="zh-CN"/>
              </w:rPr>
              <w:br w:type="textWrapping"/>
            </w:r>
            <w:r>
              <w:rPr>
                <w:rFonts w:hint="eastAsia"/>
                <w:lang w:val="en-US" w:eastAsia="zh-CN"/>
              </w:rPr>
              <w:t xml:space="preserve"> 结构参数 </w:t>
            </w:r>
            <w:r>
              <w:rPr>
                <w:rFonts w:hint="eastAsia"/>
                <w:lang w:val="en-US" w:eastAsia="zh-CN"/>
              </w:rPr>
              <w:br w:type="textWrapping"/>
            </w:r>
            <w:r>
              <w:rPr>
                <w:rFonts w:hint="eastAsia"/>
                <w:lang w:val="en-US" w:eastAsia="zh-CN"/>
              </w:rPr>
              <w:t xml:space="preserve">载荷承重：135 kg </w:t>
            </w:r>
            <w:r>
              <w:rPr>
                <w:rFonts w:hint="eastAsia"/>
                <w:lang w:val="en-US" w:eastAsia="zh-CN"/>
              </w:rPr>
              <w:br w:type="textWrapping"/>
            </w:r>
            <w:r>
              <w:rPr>
                <w:rFonts w:hint="eastAsia"/>
                <w:lang w:val="en-US" w:eastAsia="zh-CN"/>
              </w:rPr>
              <w:t xml:space="preserve"> 通用参数 </w:t>
            </w:r>
            <w:r>
              <w:rPr>
                <w:rFonts w:hint="eastAsia"/>
                <w:lang w:val="en-US" w:eastAsia="zh-CN"/>
              </w:rPr>
              <w:br w:type="textWrapping"/>
            </w:r>
            <w:r>
              <w:rPr>
                <w:rFonts w:hint="eastAsia"/>
                <w:lang w:val="en-US" w:eastAsia="zh-CN"/>
              </w:rPr>
              <w:t xml:space="preserve">适用尺寸：75、86 英寸 </w:t>
            </w:r>
            <w:r>
              <w:rPr>
                <w:rFonts w:hint="eastAsia"/>
                <w:lang w:val="en-US" w:eastAsia="zh-CN"/>
              </w:rPr>
              <w:br w:type="textWrapping"/>
            </w:r>
            <w:r>
              <w:rPr>
                <w:rFonts w:hint="eastAsia"/>
                <w:lang w:val="en-US" w:eastAsia="zh-CN"/>
              </w:rPr>
              <w:t xml:space="preserve">净重：23.4 kg </w:t>
            </w:r>
            <w:r>
              <w:rPr>
                <w:rFonts w:hint="eastAsia"/>
                <w:lang w:val="en-US" w:eastAsia="zh-CN"/>
              </w:rPr>
              <w:br w:type="textWrapping"/>
            </w:r>
            <w:r>
              <w:rPr>
                <w:rFonts w:hint="eastAsia"/>
                <w:lang w:val="en-US" w:eastAsia="zh-CN"/>
              </w:rPr>
              <w:t xml:space="preserve">毛重：26.9 kg </w:t>
            </w:r>
            <w:r>
              <w:rPr>
                <w:rFonts w:hint="eastAsia"/>
                <w:lang w:val="en-US" w:eastAsia="zh-CN"/>
              </w:rPr>
              <w:br w:type="textWrapping"/>
            </w:r>
            <w:r>
              <w:rPr>
                <w:rFonts w:hint="eastAsia"/>
                <w:lang w:val="en-US" w:eastAsia="zh-CN"/>
              </w:rPr>
              <w:t xml:space="preserve">包装尺寸：1725mm × 793mm × 159mm </w:t>
            </w:r>
            <w:r>
              <w:rPr>
                <w:rFonts w:hint="eastAsia"/>
                <w:lang w:val="en-US" w:eastAsia="zh-CN"/>
              </w:rPr>
              <w:br w:type="textWrapping"/>
            </w:r>
            <w:r>
              <w:rPr>
                <w:rFonts w:hint="eastAsia"/>
                <w:lang w:val="en-US" w:eastAsia="zh-CN"/>
              </w:rPr>
              <w:t xml:space="preserve">外壳材料：SPCC优质钢板 </w:t>
            </w:r>
            <w:r>
              <w:rPr>
                <w:rFonts w:hint="eastAsia"/>
                <w:lang w:val="en-US" w:eastAsia="zh-CN"/>
              </w:rPr>
              <w:br w:type="textWrapping"/>
            </w:r>
            <w:r>
              <w:rPr>
                <w:rFonts w:hint="eastAsia"/>
                <w:lang w:val="en-US" w:eastAsia="zh-CN"/>
              </w:rPr>
              <w:t>产品尺寸：1300mm × 750mm × 1710mm</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配套管线</w:t>
            </w:r>
          </w:p>
        </w:tc>
        <w:tc>
          <w:tcPr>
            <w:tcW w:w="24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lang w:val="en-US" w:eastAsia="zh-CN"/>
              </w:rPr>
              <w:t>六类电缆系统、高线视频线，PCV线槽等</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二、配套设施改造</w:t>
            </w:r>
          </w:p>
        </w:tc>
        <w:tc>
          <w:tcPr>
            <w:tcW w:w="2424"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center"/>
              <w:rPr>
                <w:rFonts w:hint="eastAsia"/>
                <w:lang w:val="en-US" w:eastAsia="zh-CN"/>
              </w:rPr>
            </w:pP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网络点位</w:t>
            </w:r>
          </w:p>
        </w:tc>
        <w:tc>
          <w:tcPr>
            <w:tcW w:w="24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lang w:val="en-US" w:eastAsia="zh-CN"/>
              </w:rPr>
              <w:t>4对六类阻燃非屏蔽，明装，PVC线槽等</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w:t>
            </w: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电源点位</w:t>
            </w:r>
          </w:p>
        </w:tc>
        <w:tc>
          <w:tcPr>
            <w:tcW w:w="24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lang w:val="en-US" w:eastAsia="zh-CN"/>
              </w:rPr>
              <w:t>BV2.5，松下2/3墙插，PVC线槽，明装</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6</w:t>
            </w: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一体机内存</w:t>
            </w:r>
          </w:p>
        </w:tc>
        <w:tc>
          <w:tcPr>
            <w:tcW w:w="24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lang w:val="en-US" w:eastAsia="zh-CN"/>
              </w:rPr>
              <w:t>DDR4 联想一体机专用内存，16G</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4</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墙面油漆修补</w:t>
            </w:r>
          </w:p>
        </w:tc>
        <w:tc>
          <w:tcPr>
            <w:tcW w:w="24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lang w:val="en-US" w:eastAsia="zh-CN"/>
              </w:rPr>
              <w:t>墙面油漆修补</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5</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无线路由器</w:t>
            </w:r>
          </w:p>
        </w:tc>
        <w:tc>
          <w:tcPr>
            <w:tcW w:w="24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wifi6增强版路由器千兆5400M速率无线穿墙家用路由游戏加速 (高通芯片 wifi6强覆盖)</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6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bl>
    <w:p>
      <w:pPr>
        <w:pStyle w:val="2"/>
        <w:keepNext w:val="0"/>
        <w:keepLines w:val="0"/>
        <w:pageBreakBefore w:val="0"/>
        <w:numPr>
          <w:ilvl w:val="0"/>
          <w:numId w:val="0"/>
        </w:numPr>
        <w:kinsoku/>
        <w:wordWrap/>
        <w:overflowPunct/>
        <w:topLinePunct w:val="0"/>
        <w:bidi w:val="0"/>
        <w:spacing w:line="560" w:lineRule="exact"/>
        <w:ind w:firstLine="600" w:firstLineChars="200"/>
        <w:textAlignment w:val="auto"/>
        <w:rPr>
          <w:rFonts w:hint="eastAsia" w:ascii="仿宋_GB2312" w:hAnsi="仿宋_GB2312" w:eastAsia="仿宋_GB2312" w:cs="仿宋_GB2312"/>
          <w:sz w:val="30"/>
          <w:szCs w:val="30"/>
          <w:lang w:val="en-US" w:eastAsia="zh-CN"/>
        </w:rPr>
      </w:pPr>
    </w:p>
    <w:p>
      <w:pPr>
        <w:pStyle w:val="2"/>
        <w:keepNext w:val="0"/>
        <w:keepLines w:val="0"/>
        <w:pageBreakBefore w:val="0"/>
        <w:numPr>
          <w:ilvl w:val="0"/>
          <w:numId w:val="0"/>
        </w:numPr>
        <w:kinsoku/>
        <w:wordWrap/>
        <w:overflowPunct/>
        <w:topLinePunct w:val="0"/>
        <w:bidi w:val="0"/>
        <w:spacing w:line="560" w:lineRule="exact"/>
        <w:ind w:firstLine="600" w:firstLineChars="200"/>
        <w:textAlignment w:val="auto"/>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付款方式：本项目由绍兴市</w:t>
      </w:r>
      <w:r>
        <w:rPr>
          <w:rFonts w:hint="eastAsia" w:ascii="仿宋_GB2312" w:hAnsi="仿宋_GB2312" w:eastAsia="仿宋_GB2312" w:cs="仿宋_GB2312"/>
          <w:snapToGrid w:val="0"/>
          <w:kern w:val="0"/>
          <w:sz w:val="32"/>
          <w:szCs w:val="32"/>
          <w:lang w:val="en-US" w:eastAsia="zh-CN"/>
        </w:rPr>
        <w:t>市政务信息化项目管理工作领导小组办公室确认，纳入本年度项目安排计划，相关费用在2023年财政资金下达后</w:t>
      </w:r>
      <w:r>
        <w:rPr>
          <w:rFonts w:hint="eastAsia" w:ascii="仿宋_GB2312" w:hAnsi="仿宋_GB2312" w:eastAsia="仿宋_GB2312" w:cs="仿宋_GB2312"/>
          <w:color w:val="000000"/>
          <w:sz w:val="30"/>
          <w:szCs w:val="30"/>
          <w:lang w:val="en-US" w:eastAsia="zh-CN"/>
        </w:rPr>
        <w:t>15</w:t>
      </w:r>
      <w:r>
        <w:rPr>
          <w:rFonts w:hint="eastAsia" w:ascii="仿宋_GB2312" w:hAnsi="仿宋_GB2312" w:eastAsia="仿宋_GB2312" w:cs="仿宋_GB2312"/>
          <w:color w:val="000000"/>
          <w:sz w:val="30"/>
          <w:szCs w:val="30"/>
        </w:rPr>
        <w:t>个工作日内支付合同金额的</w:t>
      </w:r>
      <w:r>
        <w:rPr>
          <w:rFonts w:hint="eastAsia" w:ascii="仿宋_GB2312" w:hAnsi="仿宋_GB2312" w:eastAsia="仿宋_GB2312" w:cs="仿宋_GB2312"/>
          <w:color w:val="000000"/>
          <w:sz w:val="30"/>
          <w:szCs w:val="30"/>
          <w:lang w:val="en-US" w:eastAsia="zh-CN"/>
        </w:rPr>
        <w:t>100</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lang w:val="en-US" w:eastAsia="zh-CN"/>
        </w:rPr>
        <w:t>。</w:t>
      </w:r>
    </w:p>
    <w:p>
      <w:pPr>
        <w:pStyle w:val="2"/>
      </w:pPr>
    </w:p>
    <w:p>
      <w:pPr>
        <w:pStyle w:val="3"/>
        <w:jc w:val="center"/>
        <w:sectPr>
          <w:pgSz w:w="16838" w:h="11906" w:orient="landscape"/>
          <w:pgMar w:top="1800" w:right="1440" w:bottom="1800" w:left="1440" w:header="851" w:footer="992" w:gutter="0"/>
          <w:cols w:space="425" w:num="1"/>
          <w:docGrid w:type="lines" w:linePitch="312" w:charSpace="0"/>
        </w:sectPr>
      </w:pPr>
      <w:r>
        <w:drawing>
          <wp:inline distT="0" distB="0" distL="114300" distR="114300">
            <wp:extent cx="5723255" cy="1788795"/>
            <wp:effectExtent l="0" t="0" r="6985" b="952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7"/>
                    <a:srcRect t="-751" r="30967"/>
                    <a:stretch>
                      <a:fillRect/>
                    </a:stretch>
                  </pic:blipFill>
                  <pic:spPr>
                    <a:xfrm>
                      <a:off x="0" y="0"/>
                      <a:ext cx="5723255" cy="1788795"/>
                    </a:xfrm>
                    <a:prstGeom prst="rect">
                      <a:avLst/>
                    </a:prstGeom>
                    <a:noFill/>
                    <a:ln>
                      <a:noFill/>
                    </a:ln>
                  </pic:spPr>
                </pic:pic>
              </a:graphicData>
            </a:graphic>
          </wp:inline>
        </w:drawing>
      </w:r>
    </w:p>
    <w:p>
      <w:pPr>
        <w:pStyle w:val="11"/>
        <w:spacing w:line="800" w:lineRule="exact"/>
        <w:jc w:val="center"/>
        <w:rPr>
          <w:rFonts w:ascii="仿宋" w:hAnsi="仿宋" w:eastAsia="仿宋"/>
          <w:b/>
          <w:color w:val="000000"/>
          <w:sz w:val="24"/>
        </w:rPr>
      </w:pPr>
      <w:r>
        <w:rPr>
          <w:rFonts w:hint="eastAsia" w:ascii="仿宋_GB2312" w:hAnsi="宋体" w:eastAsia="仿宋_GB2312"/>
          <w:b/>
          <w:color w:val="000000"/>
          <w:sz w:val="36"/>
          <w:szCs w:val="36"/>
        </w:rPr>
        <w:t>第四部分</w:t>
      </w:r>
      <w:r>
        <w:rPr>
          <w:rFonts w:ascii="仿宋_GB2312" w:hAnsi="宋体" w:eastAsia="仿宋_GB2312"/>
          <w:b/>
          <w:color w:val="000000"/>
          <w:sz w:val="36"/>
          <w:szCs w:val="36"/>
        </w:rPr>
        <w:t xml:space="preserve"> </w:t>
      </w:r>
      <w:r>
        <w:rPr>
          <w:rFonts w:hint="eastAsia" w:ascii="仿宋_GB2312" w:hAnsi="宋体" w:eastAsia="仿宋_GB2312"/>
          <w:b/>
          <w:color w:val="000000"/>
          <w:sz w:val="36"/>
          <w:szCs w:val="36"/>
        </w:rPr>
        <w:t>合同主要条款</w:t>
      </w:r>
    </w:p>
    <w:p>
      <w:pPr>
        <w:spacing w:line="480" w:lineRule="auto"/>
        <w:jc w:val="center"/>
        <w:rPr>
          <w:rFonts w:ascii="仿宋_GB2312" w:hAnsi="仿宋" w:eastAsia="仿宋_GB2312" w:cs="仿宋_GB2312"/>
          <w:b/>
          <w:color w:val="000000"/>
          <w:sz w:val="36"/>
          <w:szCs w:val="36"/>
        </w:rPr>
      </w:pPr>
      <w:r>
        <w:rPr>
          <w:rFonts w:hint="eastAsia" w:ascii="仿宋_GB2312" w:hAnsi="仿宋" w:eastAsia="仿宋_GB2312" w:cs="仿宋_GB2312"/>
          <w:b/>
          <w:color w:val="000000"/>
          <w:sz w:val="36"/>
          <w:szCs w:val="36"/>
        </w:rPr>
        <w:t>政府采购合同参考范本</w:t>
      </w:r>
    </w:p>
    <w:p>
      <w:pPr>
        <w:spacing w:line="480" w:lineRule="auto"/>
        <w:jc w:val="center"/>
        <w:rPr>
          <w:rFonts w:ascii="仿宋_GB2312" w:hAnsi="仿宋" w:eastAsia="仿宋_GB2312" w:cs="仿宋_GB2312"/>
          <w:b/>
          <w:color w:val="000000"/>
          <w:sz w:val="36"/>
          <w:szCs w:val="36"/>
        </w:rPr>
      </w:pPr>
      <w:r>
        <w:rPr>
          <w:rFonts w:hint="eastAsia" w:ascii="仿宋_GB2312" w:hAnsi="仿宋" w:eastAsia="仿宋_GB2312" w:cs="仿宋_GB2312"/>
          <w:b/>
          <w:color w:val="000000"/>
          <w:sz w:val="36"/>
          <w:szCs w:val="36"/>
        </w:rPr>
        <w:t>（货物类）</w:t>
      </w:r>
    </w:p>
    <w:p>
      <w:pPr>
        <w:pStyle w:val="40"/>
        <w:rPr>
          <w:rFonts w:ascii="仿宋" w:hAnsi="仿宋" w:eastAsia="仿宋"/>
          <w:color w:val="000000"/>
          <w:szCs w:val="24"/>
        </w:rPr>
      </w:pPr>
    </w:p>
    <w:p>
      <w:pPr>
        <w:pStyle w:val="40"/>
        <w:rPr>
          <w:rFonts w:ascii="仿宋" w:hAnsi="仿宋" w:eastAsia="仿宋"/>
          <w:color w:val="000000"/>
          <w:szCs w:val="24"/>
        </w:rPr>
      </w:pPr>
    </w:p>
    <w:p>
      <w:pPr>
        <w:pStyle w:val="40"/>
        <w:jc w:val="center"/>
        <w:rPr>
          <w:rFonts w:ascii="仿宋" w:hAnsi="仿宋" w:eastAsia="仿宋"/>
          <w:color w:val="000000"/>
          <w:szCs w:val="24"/>
        </w:rPr>
      </w:pPr>
    </w:p>
    <w:p>
      <w:pPr>
        <w:pStyle w:val="40"/>
        <w:ind w:firstLine="2843" w:firstLineChars="1180"/>
        <w:rPr>
          <w:rFonts w:ascii="仿宋" w:hAnsi="仿宋" w:eastAsia="仿宋"/>
          <w:b/>
          <w:color w:val="000000"/>
          <w:szCs w:val="24"/>
        </w:rPr>
      </w:pPr>
      <w:r>
        <w:rPr>
          <w:rFonts w:hint="eastAsia" w:ascii="仿宋" w:hAnsi="仿宋" w:eastAsia="仿宋"/>
          <w:b/>
          <w:color w:val="000000"/>
          <w:szCs w:val="24"/>
        </w:rPr>
        <w:t>第一部分  合同书</w:t>
      </w:r>
    </w:p>
    <w:p>
      <w:pPr>
        <w:pStyle w:val="40"/>
        <w:rPr>
          <w:rFonts w:ascii="仿宋" w:hAnsi="仿宋" w:eastAsia="仿宋"/>
          <w:color w:val="000000"/>
          <w:szCs w:val="24"/>
        </w:rPr>
      </w:pPr>
    </w:p>
    <w:p>
      <w:pPr>
        <w:pStyle w:val="40"/>
        <w:rPr>
          <w:rFonts w:ascii="仿宋" w:hAnsi="仿宋" w:eastAsia="仿宋"/>
          <w:color w:val="000000"/>
          <w:szCs w:val="24"/>
        </w:rPr>
      </w:pPr>
    </w:p>
    <w:p>
      <w:pPr>
        <w:spacing w:before="120" w:line="22" w:lineRule="atLeast"/>
        <w:rPr>
          <w:rFonts w:ascii="仿宋" w:hAnsi="仿宋" w:eastAsia="仿宋"/>
          <w:color w:val="000000"/>
          <w:sz w:val="24"/>
        </w:rPr>
      </w:pPr>
    </w:p>
    <w:p>
      <w:pPr>
        <w:spacing w:before="120" w:line="22" w:lineRule="atLeast"/>
        <w:ind w:left="960"/>
        <w:rPr>
          <w:rFonts w:ascii="仿宋" w:hAnsi="仿宋" w:eastAsia="仿宋"/>
          <w:color w:val="000000"/>
          <w:sz w:val="24"/>
        </w:rPr>
      </w:pPr>
      <w:r>
        <w:rPr>
          <w:rFonts w:hint="eastAsia" w:ascii="仿宋" w:hAnsi="仿宋" w:eastAsia="仿宋"/>
          <w:color w:val="000000"/>
          <w:sz w:val="24"/>
        </w:rPr>
        <w:t>项目名称：</w:t>
      </w:r>
    </w:p>
    <w:p>
      <w:pPr>
        <w:pStyle w:val="41"/>
        <w:spacing w:before="120" w:line="22" w:lineRule="atLeast"/>
        <w:rPr>
          <w:rFonts w:ascii="仿宋" w:hAnsi="仿宋" w:eastAsia="仿宋"/>
          <w:color w:val="000000"/>
          <w:szCs w:val="24"/>
        </w:rPr>
      </w:pPr>
    </w:p>
    <w:p>
      <w:pPr>
        <w:pStyle w:val="41"/>
        <w:spacing w:before="120" w:line="22" w:lineRule="atLeast"/>
        <w:rPr>
          <w:rFonts w:ascii="仿宋" w:hAnsi="仿宋" w:eastAsia="仿宋"/>
          <w:color w:val="000000"/>
          <w:szCs w:val="24"/>
        </w:rPr>
      </w:pPr>
    </w:p>
    <w:p>
      <w:pPr>
        <w:rPr>
          <w:rFonts w:ascii="仿宋" w:hAnsi="仿宋" w:eastAsia="仿宋"/>
          <w:color w:val="000000"/>
          <w:sz w:val="24"/>
        </w:rPr>
      </w:pPr>
    </w:p>
    <w:p>
      <w:pPr>
        <w:spacing w:before="120" w:line="22" w:lineRule="atLeast"/>
        <w:ind w:left="960"/>
        <w:rPr>
          <w:rFonts w:ascii="仿宋" w:hAnsi="仿宋" w:eastAsia="仿宋"/>
          <w:color w:val="000000"/>
          <w:sz w:val="24"/>
          <w:u w:val="single"/>
        </w:rPr>
      </w:pPr>
      <w:r>
        <w:rPr>
          <w:rFonts w:hint="eastAsia" w:ascii="仿宋" w:hAnsi="仿宋" w:eastAsia="仿宋"/>
          <w:color w:val="000000"/>
          <w:sz w:val="24"/>
        </w:rPr>
        <w:t>甲方：</w:t>
      </w:r>
    </w:p>
    <w:p>
      <w:pPr>
        <w:spacing w:before="120" w:line="22" w:lineRule="atLeast"/>
        <w:rPr>
          <w:rFonts w:ascii="仿宋" w:hAnsi="仿宋" w:eastAsia="仿宋"/>
          <w:color w:val="000000"/>
          <w:sz w:val="24"/>
        </w:rPr>
      </w:pPr>
    </w:p>
    <w:p>
      <w:pPr>
        <w:spacing w:before="120" w:line="22" w:lineRule="atLeast"/>
        <w:ind w:left="960"/>
        <w:rPr>
          <w:rFonts w:ascii="仿宋" w:hAnsi="仿宋" w:eastAsia="仿宋"/>
          <w:color w:val="000000"/>
          <w:sz w:val="24"/>
          <w:u w:val="single"/>
        </w:rPr>
      </w:pPr>
      <w:r>
        <w:rPr>
          <w:rFonts w:hint="eastAsia" w:ascii="仿宋" w:hAnsi="仿宋" w:eastAsia="仿宋"/>
          <w:color w:val="000000"/>
          <w:sz w:val="24"/>
        </w:rPr>
        <w:t>乙方：</w:t>
      </w:r>
    </w:p>
    <w:p>
      <w:pPr>
        <w:spacing w:before="120" w:line="22" w:lineRule="atLeast"/>
        <w:rPr>
          <w:rFonts w:ascii="仿宋" w:hAnsi="仿宋" w:eastAsia="仿宋"/>
          <w:color w:val="000000"/>
          <w:sz w:val="24"/>
        </w:rPr>
      </w:pPr>
    </w:p>
    <w:p>
      <w:pPr>
        <w:spacing w:before="120" w:line="22" w:lineRule="atLeast"/>
        <w:ind w:firstLine="960" w:firstLineChars="400"/>
        <w:rPr>
          <w:rFonts w:ascii="仿宋" w:hAnsi="仿宋" w:eastAsia="仿宋"/>
          <w:color w:val="000000"/>
          <w:sz w:val="24"/>
          <w:u w:val="single"/>
        </w:rPr>
      </w:pPr>
      <w:r>
        <w:rPr>
          <w:rFonts w:hint="eastAsia" w:ascii="仿宋" w:hAnsi="仿宋" w:eastAsia="仿宋"/>
          <w:color w:val="000000"/>
          <w:sz w:val="24"/>
        </w:rPr>
        <w:t>签订地：</w:t>
      </w:r>
    </w:p>
    <w:p>
      <w:pPr>
        <w:spacing w:before="120" w:line="22" w:lineRule="atLeast"/>
        <w:rPr>
          <w:rFonts w:ascii="仿宋" w:hAnsi="仿宋" w:eastAsia="仿宋"/>
          <w:color w:val="000000"/>
          <w:sz w:val="24"/>
        </w:rPr>
      </w:pPr>
    </w:p>
    <w:p>
      <w:pPr>
        <w:spacing w:before="120" w:line="22" w:lineRule="atLeast"/>
        <w:ind w:firstLine="960" w:firstLineChars="400"/>
        <w:rPr>
          <w:rFonts w:ascii="仿宋" w:hAnsi="仿宋" w:eastAsia="仿宋"/>
          <w:color w:val="000000"/>
          <w:sz w:val="24"/>
          <w:u w:val="single"/>
        </w:rPr>
      </w:pPr>
      <w:r>
        <w:rPr>
          <w:rFonts w:hint="eastAsia" w:ascii="仿宋" w:hAnsi="仿宋" w:eastAsia="仿宋"/>
          <w:color w:val="000000"/>
          <w:sz w:val="24"/>
        </w:rPr>
        <w:t>签订日期：年月日</w:t>
      </w:r>
    </w:p>
    <w:p>
      <w:pPr>
        <w:widowControl/>
        <w:jc w:val="left"/>
        <w:rPr>
          <w:rFonts w:ascii="仿宋" w:hAnsi="仿宋" w:eastAsia="仿宋"/>
          <w:color w:val="000000"/>
          <w:kern w:val="0"/>
          <w:sz w:val="24"/>
        </w:rPr>
        <w:sectPr>
          <w:headerReference r:id="rId4" w:type="default"/>
          <w:footerReference r:id="rId5" w:type="default"/>
          <w:pgSz w:w="11907" w:h="16840"/>
          <w:pgMar w:top="1474" w:right="1814" w:bottom="1474" w:left="1814" w:header="851" w:footer="851" w:gutter="0"/>
          <w:cols w:space="720" w:num="1"/>
          <w:titlePg/>
          <w:docGrid w:linePitch="286" w:charSpace="0"/>
        </w:sectPr>
      </w:pPr>
    </w:p>
    <w:p>
      <w:pPr>
        <w:spacing w:line="560" w:lineRule="exact"/>
        <w:ind w:firstLine="480" w:firstLineChars="200"/>
        <w:rPr>
          <w:rFonts w:ascii="仿宋" w:hAnsi="仿宋" w:eastAsia="仿宋"/>
          <w:color w:val="000000"/>
          <w:sz w:val="24"/>
        </w:rPr>
      </w:pPr>
      <w:r>
        <w:rPr>
          <w:rFonts w:hint="eastAsia" w:ascii="仿宋" w:hAnsi="仿宋" w:eastAsia="仿宋"/>
          <w:color w:val="000000"/>
          <w:sz w:val="24"/>
          <w:lang w:val="zh-CN"/>
        </w:rPr>
        <w:t>年月日</w:t>
      </w:r>
      <w:r>
        <w:rPr>
          <w:rFonts w:hint="eastAsia" w:ascii="仿宋" w:hAnsi="仿宋" w:eastAsia="仿宋"/>
          <w:color w:val="000000"/>
          <w:sz w:val="24"/>
        </w:rPr>
        <w:t>，</w:t>
      </w:r>
      <w:r>
        <w:rPr>
          <w:rFonts w:hint="eastAsia" w:ascii="仿宋" w:hAnsi="仿宋" w:eastAsia="仿宋"/>
          <w:color w:val="000000"/>
          <w:sz w:val="24"/>
          <w:u w:val="single"/>
        </w:rPr>
        <w:t>（采购人）</w:t>
      </w:r>
      <w:r>
        <w:rPr>
          <w:rFonts w:hint="eastAsia" w:ascii="仿宋" w:hAnsi="仿宋" w:eastAsia="仿宋"/>
          <w:color w:val="000000"/>
          <w:sz w:val="24"/>
        </w:rPr>
        <w:t>以</w:t>
      </w:r>
      <w:r>
        <w:rPr>
          <w:rFonts w:ascii="仿宋" w:hAnsi="仿宋" w:eastAsia="仿宋"/>
          <w:color w:val="000000"/>
          <w:sz w:val="24"/>
          <w:u w:val="single"/>
        </w:rPr>
        <w:t xml:space="preserve">   （政府采购方式）  </w:t>
      </w:r>
      <w:r>
        <w:rPr>
          <w:rFonts w:hint="eastAsia" w:ascii="仿宋" w:hAnsi="仿宋" w:eastAsia="仿宋"/>
          <w:color w:val="000000"/>
          <w:sz w:val="24"/>
        </w:rPr>
        <w:t>对</w:t>
      </w:r>
      <w:r>
        <w:rPr>
          <w:rFonts w:ascii="仿宋" w:hAnsi="仿宋" w:eastAsia="仿宋"/>
          <w:color w:val="000000"/>
          <w:sz w:val="24"/>
          <w:u w:val="single"/>
        </w:rPr>
        <w:t xml:space="preserve">   （同前</w:t>
      </w:r>
      <w:r>
        <w:rPr>
          <w:rFonts w:hint="eastAsia" w:ascii="仿宋" w:hAnsi="仿宋" w:eastAsia="仿宋"/>
          <w:color w:val="000000"/>
          <w:sz w:val="24"/>
          <w:u w:val="single"/>
        </w:rPr>
        <w:t>页项目名称）</w:t>
      </w:r>
      <w:r>
        <w:rPr>
          <w:rFonts w:hint="eastAsia" w:ascii="仿宋" w:hAnsi="仿宋" w:eastAsia="仿宋"/>
          <w:color w:val="000000"/>
          <w:sz w:val="24"/>
        </w:rPr>
        <w:t>项目进行了采购。经</w:t>
      </w:r>
      <w:r>
        <w:rPr>
          <w:rFonts w:ascii="仿宋" w:hAnsi="仿宋" w:eastAsia="仿宋"/>
          <w:color w:val="000000"/>
          <w:sz w:val="24"/>
          <w:u w:val="single"/>
        </w:rPr>
        <w:t xml:space="preserve">   （相关评定主体名称）   </w:t>
      </w:r>
      <w:r>
        <w:rPr>
          <w:rFonts w:hint="eastAsia" w:ascii="仿宋" w:hAnsi="仿宋" w:eastAsia="仿宋"/>
          <w:color w:val="000000"/>
          <w:sz w:val="24"/>
        </w:rPr>
        <w:t>评定，</w:t>
      </w:r>
      <w:r>
        <w:rPr>
          <w:rFonts w:ascii="仿宋" w:hAnsi="仿宋" w:eastAsia="仿宋"/>
          <w:color w:val="000000"/>
          <w:sz w:val="24"/>
          <w:u w:val="single"/>
        </w:rPr>
        <w:t xml:space="preserve">   （中标供应商名称）</w:t>
      </w:r>
      <w:r>
        <w:rPr>
          <w:rFonts w:hint="eastAsia" w:ascii="仿宋" w:hAnsi="仿宋" w:eastAsia="仿宋"/>
          <w:color w:val="000000"/>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color w:val="000000"/>
          <w:sz w:val="24"/>
        </w:rPr>
      </w:pPr>
      <w:r>
        <w:rPr>
          <w:rFonts w:hint="eastAsia" w:ascii="仿宋" w:hAnsi="仿宋" w:eastAsia="仿宋"/>
          <w:color w:val="000000"/>
          <w:sz w:val="24"/>
          <w:lang w:val="zh-CN"/>
        </w:rPr>
        <w:t>根据《中华人民共和国民法典》、《中华人民共和国政府采购法》等相关法律法规之规定，按照平等、自愿、公平、诚实信用和绿色的原则，经</w:t>
      </w:r>
      <w:r>
        <w:rPr>
          <w:rFonts w:hint="eastAsia" w:ascii="仿宋" w:hAnsi="仿宋" w:eastAsia="仿宋"/>
          <w:color w:val="000000"/>
          <w:sz w:val="24"/>
          <w:u w:val="single"/>
        </w:rPr>
        <w:t>（采购人）</w:t>
      </w:r>
      <w:r>
        <w:rPr>
          <w:rFonts w:ascii="仿宋" w:hAnsi="仿宋" w:eastAsia="仿宋"/>
          <w:color w:val="000000"/>
          <w:sz w:val="24"/>
          <w:lang w:val="zh-CN"/>
        </w:rPr>
        <w:t>(以下简称：甲方)和</w:t>
      </w:r>
      <w:r>
        <w:rPr>
          <w:rFonts w:ascii="仿宋" w:hAnsi="仿宋" w:eastAsia="仿宋"/>
          <w:color w:val="000000"/>
          <w:sz w:val="24"/>
          <w:u w:val="single"/>
        </w:rPr>
        <w:t xml:space="preserve">   （中标供应商名称）   </w:t>
      </w:r>
      <w:r>
        <w:rPr>
          <w:rFonts w:ascii="仿宋" w:hAnsi="仿宋" w:eastAsia="仿宋"/>
          <w:color w:val="000000"/>
          <w:sz w:val="24"/>
          <w:lang w:val="zh-CN"/>
        </w:rPr>
        <w:t>(以下简称：乙方)协商一致，约定以下合同</w:t>
      </w:r>
      <w:r>
        <w:rPr>
          <w:rFonts w:hint="eastAsia" w:ascii="仿宋" w:hAnsi="仿宋" w:eastAsia="仿宋"/>
          <w:color w:val="000000"/>
          <w:sz w:val="24"/>
        </w:rPr>
        <w:t>条款，以兹共同遵守、全面履行。</w:t>
      </w:r>
    </w:p>
    <w:p>
      <w:pPr>
        <w:spacing w:line="560" w:lineRule="exact"/>
        <w:ind w:firstLine="481" w:firstLineChars="200"/>
        <w:outlineLvl w:val="0"/>
        <w:rPr>
          <w:rFonts w:ascii="仿宋" w:hAnsi="仿宋" w:eastAsia="仿宋"/>
          <w:b/>
          <w:color w:val="000000"/>
          <w:sz w:val="24"/>
        </w:rPr>
      </w:pPr>
      <w:bookmarkStart w:id="4" w:name="_Toc3029"/>
      <w:bookmarkStart w:id="5" w:name="_Toc2232"/>
      <w:bookmarkStart w:id="6" w:name="_Toc24059"/>
      <w:r>
        <w:rPr>
          <w:rFonts w:ascii="仿宋" w:hAnsi="仿宋" w:eastAsia="仿宋"/>
          <w:b/>
          <w:color w:val="000000"/>
          <w:sz w:val="24"/>
        </w:rPr>
        <w:t xml:space="preserve">1.1 </w:t>
      </w:r>
      <w:r>
        <w:rPr>
          <w:rFonts w:hint="eastAsia" w:ascii="仿宋" w:hAnsi="仿宋" w:eastAsia="仿宋"/>
          <w:b/>
          <w:color w:val="000000"/>
          <w:sz w:val="24"/>
        </w:rPr>
        <w:t>合同组成部分</w:t>
      </w:r>
      <w:bookmarkEnd w:id="4"/>
      <w:bookmarkEnd w:id="5"/>
      <w:bookmarkEnd w:id="6"/>
    </w:p>
    <w:p>
      <w:pPr>
        <w:spacing w:line="560" w:lineRule="exact"/>
        <w:ind w:firstLine="480" w:firstLineChars="200"/>
        <w:rPr>
          <w:rFonts w:ascii="仿宋" w:hAnsi="仿宋" w:eastAsia="仿宋"/>
          <w:color w:val="000000"/>
          <w:sz w:val="24"/>
        </w:rPr>
      </w:pPr>
      <w:r>
        <w:rPr>
          <w:rFonts w:hint="eastAsia" w:ascii="仿宋" w:hAnsi="仿宋" w:eastAsia="仿宋"/>
          <w:color w:val="000000"/>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1.1.1 </w:t>
      </w:r>
      <w:r>
        <w:rPr>
          <w:rFonts w:hint="eastAsia" w:ascii="仿宋" w:hAnsi="仿宋" w:eastAsia="仿宋"/>
          <w:color w:val="000000"/>
          <w:sz w:val="24"/>
        </w:rPr>
        <w:t>本合同及其补充合同、变更协议；</w:t>
      </w:r>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1.1.2 </w:t>
      </w:r>
      <w:r>
        <w:rPr>
          <w:rFonts w:hint="eastAsia" w:ascii="仿宋" w:hAnsi="仿宋" w:eastAsia="仿宋"/>
          <w:color w:val="000000"/>
          <w:sz w:val="24"/>
        </w:rPr>
        <w:t>中标通知书；</w:t>
      </w:r>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1.1.3 </w:t>
      </w:r>
      <w:r>
        <w:rPr>
          <w:rFonts w:hint="eastAsia" w:ascii="仿宋" w:hAnsi="仿宋" w:eastAsia="仿宋"/>
          <w:color w:val="000000"/>
          <w:sz w:val="24"/>
        </w:rPr>
        <w:t>投标文件（含澄清或者说明文件）；</w:t>
      </w:r>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1.1.4 </w:t>
      </w:r>
      <w:r>
        <w:rPr>
          <w:rFonts w:hint="eastAsia" w:ascii="仿宋" w:hAnsi="仿宋" w:eastAsia="仿宋"/>
          <w:color w:val="000000"/>
          <w:sz w:val="24"/>
        </w:rPr>
        <w:t>招标文件（含澄清或者修改文件）；</w:t>
      </w:r>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1.1.5 </w:t>
      </w:r>
      <w:r>
        <w:rPr>
          <w:rFonts w:hint="eastAsia" w:ascii="仿宋" w:hAnsi="仿宋" w:eastAsia="仿宋"/>
          <w:color w:val="000000"/>
          <w:sz w:val="24"/>
        </w:rPr>
        <w:t>其他相关采购文件。</w:t>
      </w:r>
    </w:p>
    <w:p>
      <w:pPr>
        <w:spacing w:line="560" w:lineRule="exact"/>
        <w:ind w:firstLine="481" w:firstLineChars="200"/>
        <w:outlineLvl w:val="0"/>
        <w:rPr>
          <w:rFonts w:ascii="仿宋" w:hAnsi="仿宋" w:eastAsia="仿宋"/>
          <w:b/>
          <w:color w:val="000000"/>
          <w:sz w:val="24"/>
        </w:rPr>
      </w:pPr>
      <w:bookmarkStart w:id="7" w:name="_Toc21295"/>
      <w:bookmarkStart w:id="8" w:name="_Toc24300"/>
      <w:bookmarkStart w:id="9" w:name="_Toc27126"/>
      <w:r>
        <w:rPr>
          <w:rFonts w:ascii="仿宋" w:hAnsi="仿宋" w:eastAsia="仿宋"/>
          <w:b/>
          <w:color w:val="000000"/>
          <w:sz w:val="24"/>
        </w:rPr>
        <w:t xml:space="preserve">1.2 </w:t>
      </w:r>
      <w:r>
        <w:rPr>
          <w:rFonts w:hint="eastAsia" w:ascii="仿宋" w:hAnsi="仿宋" w:eastAsia="仿宋"/>
          <w:b/>
          <w:color w:val="000000"/>
          <w:sz w:val="24"/>
        </w:rPr>
        <w:t>货物</w:t>
      </w:r>
      <w:bookmarkEnd w:id="7"/>
      <w:bookmarkEnd w:id="8"/>
      <w:bookmarkEnd w:id="9"/>
    </w:p>
    <w:p>
      <w:pPr>
        <w:spacing w:line="560" w:lineRule="exact"/>
        <w:ind w:firstLine="480" w:firstLineChars="200"/>
        <w:rPr>
          <w:rFonts w:ascii="仿宋" w:hAnsi="仿宋" w:eastAsia="仿宋"/>
          <w:color w:val="000000"/>
          <w:sz w:val="24"/>
          <w:u w:val="single"/>
        </w:rPr>
      </w:pPr>
      <w:r>
        <w:rPr>
          <w:rFonts w:ascii="仿宋" w:hAnsi="仿宋" w:eastAsia="仿宋"/>
          <w:color w:val="000000"/>
          <w:sz w:val="24"/>
        </w:rPr>
        <w:t xml:space="preserve">1.2.1 </w:t>
      </w:r>
      <w:r>
        <w:rPr>
          <w:rFonts w:hint="eastAsia" w:ascii="仿宋" w:hAnsi="仿宋" w:eastAsia="仿宋"/>
          <w:color w:val="000000"/>
          <w:sz w:val="24"/>
        </w:rPr>
        <w:t>货物名称：；</w:t>
      </w:r>
    </w:p>
    <w:p>
      <w:pPr>
        <w:spacing w:line="560" w:lineRule="exact"/>
        <w:ind w:firstLine="480" w:firstLineChars="200"/>
        <w:rPr>
          <w:rFonts w:ascii="仿宋" w:hAnsi="仿宋" w:eastAsia="仿宋"/>
          <w:color w:val="000000"/>
          <w:sz w:val="24"/>
          <w:u w:val="single"/>
        </w:rPr>
      </w:pPr>
      <w:r>
        <w:rPr>
          <w:rFonts w:ascii="仿宋" w:hAnsi="仿宋" w:eastAsia="仿宋"/>
          <w:color w:val="000000"/>
          <w:sz w:val="24"/>
        </w:rPr>
        <w:t xml:space="preserve">1.2.2 </w:t>
      </w:r>
      <w:r>
        <w:rPr>
          <w:rFonts w:hint="eastAsia" w:ascii="仿宋" w:hAnsi="仿宋" w:eastAsia="仿宋"/>
          <w:color w:val="000000"/>
          <w:sz w:val="24"/>
        </w:rPr>
        <w:t>货物数量：；</w:t>
      </w:r>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1.2.3 </w:t>
      </w:r>
      <w:r>
        <w:rPr>
          <w:rFonts w:hint="eastAsia" w:ascii="仿宋" w:hAnsi="仿宋" w:eastAsia="仿宋"/>
          <w:color w:val="000000"/>
          <w:sz w:val="24"/>
        </w:rPr>
        <w:t>货物质量：</w:t>
      </w:r>
      <w:r>
        <w:rPr>
          <w:rFonts w:hint="eastAsia" w:ascii="仿宋" w:hAnsi="仿宋" w:eastAsia="仿宋"/>
          <w:color w:val="000000"/>
          <w:sz w:val="24"/>
          <w:u w:val="single"/>
        </w:rPr>
        <w:t>　　　　　　　　　</w:t>
      </w:r>
      <w:r>
        <w:rPr>
          <w:rFonts w:ascii="仿宋" w:hAnsi="仿宋" w:eastAsia="仿宋"/>
          <w:color w:val="000000"/>
          <w:sz w:val="24"/>
          <w:u w:val="single"/>
        </w:rPr>
        <w:t xml:space="preserve">                      　      </w:t>
      </w:r>
      <w:r>
        <w:rPr>
          <w:rFonts w:hint="eastAsia" w:ascii="仿宋" w:hAnsi="仿宋" w:eastAsia="仿宋"/>
          <w:color w:val="000000"/>
          <w:sz w:val="24"/>
        </w:rPr>
        <w:t>。</w:t>
      </w:r>
    </w:p>
    <w:p>
      <w:pPr>
        <w:spacing w:line="560" w:lineRule="exact"/>
        <w:ind w:firstLine="481" w:firstLineChars="200"/>
        <w:outlineLvl w:val="0"/>
        <w:rPr>
          <w:rFonts w:ascii="仿宋" w:hAnsi="仿宋" w:eastAsia="仿宋"/>
          <w:b/>
          <w:color w:val="000000"/>
          <w:sz w:val="24"/>
        </w:rPr>
      </w:pPr>
      <w:bookmarkStart w:id="10" w:name="_Toc23292"/>
      <w:bookmarkStart w:id="11" w:name="_Toc21551"/>
      <w:bookmarkStart w:id="12" w:name="_Toc21631"/>
      <w:r>
        <w:rPr>
          <w:rFonts w:ascii="仿宋" w:hAnsi="仿宋" w:eastAsia="仿宋"/>
          <w:b/>
          <w:color w:val="000000"/>
          <w:sz w:val="24"/>
        </w:rPr>
        <w:t xml:space="preserve">1.3 </w:t>
      </w:r>
      <w:r>
        <w:rPr>
          <w:rFonts w:hint="eastAsia" w:ascii="仿宋" w:hAnsi="仿宋" w:eastAsia="仿宋"/>
          <w:b/>
          <w:color w:val="000000"/>
          <w:sz w:val="24"/>
        </w:rPr>
        <w:t>价款</w:t>
      </w:r>
      <w:bookmarkEnd w:id="10"/>
      <w:bookmarkEnd w:id="11"/>
      <w:bookmarkEnd w:id="12"/>
    </w:p>
    <w:p>
      <w:pPr>
        <w:spacing w:line="560" w:lineRule="exact"/>
        <w:ind w:firstLine="480" w:firstLineChars="200"/>
        <w:rPr>
          <w:rFonts w:ascii="仿宋" w:hAnsi="仿宋" w:eastAsia="仿宋"/>
          <w:color w:val="000000"/>
          <w:sz w:val="24"/>
        </w:rPr>
      </w:pPr>
      <w:r>
        <w:rPr>
          <w:rFonts w:hint="eastAsia" w:ascii="仿宋" w:hAnsi="仿宋" w:eastAsia="仿宋"/>
          <w:color w:val="000000"/>
          <w:sz w:val="24"/>
        </w:rPr>
        <w:t>本合同总价为：￥元（大写：元人民币）。</w:t>
      </w:r>
    </w:p>
    <w:p>
      <w:pPr>
        <w:spacing w:line="560" w:lineRule="exact"/>
        <w:ind w:firstLine="480" w:firstLineChars="200"/>
        <w:rPr>
          <w:rFonts w:ascii="仿宋" w:hAnsi="仿宋" w:eastAsia="仿宋"/>
          <w:color w:val="000000"/>
          <w:sz w:val="24"/>
          <w:u w:val="single"/>
        </w:rPr>
      </w:pPr>
      <w:r>
        <w:rPr>
          <w:rFonts w:hint="eastAsia" w:ascii="仿宋" w:hAnsi="仿宋" w:eastAsia="仿宋"/>
          <w:color w:val="000000"/>
          <w:sz w:val="24"/>
        </w:rPr>
        <w:t>分项价格：</w:t>
      </w:r>
    </w:p>
    <w:tbl>
      <w:tblPr>
        <w:tblStyle w:val="20"/>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42"/>
              <w:spacing w:line="560" w:lineRule="exact"/>
              <w:jc w:val="center"/>
              <w:rPr>
                <w:rFonts w:ascii="仿宋" w:hAnsi="仿宋" w:eastAsia="仿宋"/>
                <w:color w:val="000000"/>
                <w:sz w:val="24"/>
                <w:szCs w:val="24"/>
              </w:rPr>
            </w:pPr>
            <w:r>
              <w:rPr>
                <w:rFonts w:hint="eastAsia" w:ascii="仿宋" w:hAnsi="仿宋" w:eastAsia="仿宋"/>
                <w:color w:val="00000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42"/>
              <w:spacing w:line="560" w:lineRule="exact"/>
              <w:ind w:firstLine="200"/>
              <w:jc w:val="center"/>
              <w:rPr>
                <w:rFonts w:ascii="仿宋" w:hAnsi="仿宋" w:eastAsia="仿宋"/>
                <w:color w:val="000000"/>
                <w:sz w:val="24"/>
                <w:szCs w:val="24"/>
              </w:rPr>
            </w:pPr>
            <w:r>
              <w:rPr>
                <w:rFonts w:hint="eastAsia" w:ascii="仿宋" w:hAnsi="仿宋" w:eastAsia="仿宋"/>
                <w:color w:val="000000"/>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42"/>
              <w:spacing w:line="560" w:lineRule="exact"/>
              <w:jc w:val="center"/>
              <w:rPr>
                <w:rFonts w:ascii="仿宋" w:hAnsi="仿宋" w:eastAsia="仿宋"/>
                <w:color w:val="000000"/>
                <w:sz w:val="24"/>
                <w:szCs w:val="24"/>
              </w:rPr>
            </w:pPr>
            <w:r>
              <w:rPr>
                <w:rFonts w:hint="eastAsia" w:ascii="仿宋" w:hAnsi="仿宋" w:eastAsia="仿宋"/>
                <w:color w:val="000000"/>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42"/>
              <w:spacing w:line="560" w:lineRule="exact"/>
              <w:ind w:firstLine="200"/>
              <w:jc w:val="center"/>
              <w:rPr>
                <w:rFonts w:ascii="仿宋" w:hAnsi="仿宋" w:eastAsia="仿宋"/>
                <w:color w:val="000000"/>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42"/>
              <w:spacing w:line="560" w:lineRule="exact"/>
              <w:ind w:firstLine="200"/>
              <w:jc w:val="center"/>
              <w:rPr>
                <w:rFonts w:ascii="仿宋" w:hAnsi="仿宋" w:eastAsia="仿宋"/>
                <w:color w:val="000000"/>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42"/>
              <w:spacing w:line="560" w:lineRule="exact"/>
              <w:ind w:firstLine="20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42"/>
              <w:spacing w:line="560" w:lineRule="exact"/>
              <w:ind w:firstLine="200"/>
              <w:jc w:val="center"/>
              <w:rPr>
                <w:rFonts w:ascii="仿宋" w:hAnsi="仿宋" w:eastAsia="仿宋"/>
                <w:color w:val="000000"/>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42"/>
              <w:spacing w:line="560" w:lineRule="exact"/>
              <w:ind w:firstLine="200"/>
              <w:jc w:val="center"/>
              <w:rPr>
                <w:rFonts w:ascii="仿宋" w:hAnsi="仿宋" w:eastAsia="仿宋"/>
                <w:color w:val="000000"/>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42"/>
              <w:spacing w:line="560" w:lineRule="exact"/>
              <w:ind w:firstLine="20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42"/>
              <w:spacing w:line="560" w:lineRule="exact"/>
              <w:ind w:firstLine="200"/>
              <w:jc w:val="center"/>
              <w:rPr>
                <w:rFonts w:ascii="仿宋" w:hAnsi="仿宋" w:eastAsia="仿宋"/>
                <w:color w:val="000000"/>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42"/>
              <w:spacing w:line="560" w:lineRule="exact"/>
              <w:ind w:firstLine="200"/>
              <w:jc w:val="center"/>
              <w:rPr>
                <w:rFonts w:ascii="仿宋" w:hAnsi="仿宋" w:eastAsia="仿宋"/>
                <w:color w:val="000000"/>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42"/>
              <w:spacing w:line="560" w:lineRule="exact"/>
              <w:ind w:firstLine="20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42"/>
              <w:spacing w:line="560" w:lineRule="exact"/>
              <w:ind w:firstLine="200"/>
              <w:jc w:val="center"/>
              <w:rPr>
                <w:rFonts w:ascii="仿宋" w:hAnsi="仿宋" w:eastAsia="仿宋"/>
                <w:color w:val="000000"/>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42"/>
              <w:spacing w:line="560" w:lineRule="exact"/>
              <w:ind w:firstLine="200"/>
              <w:jc w:val="center"/>
              <w:rPr>
                <w:rFonts w:ascii="仿宋" w:hAnsi="仿宋" w:eastAsia="仿宋"/>
                <w:color w:val="000000"/>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42"/>
              <w:spacing w:line="560" w:lineRule="exact"/>
              <w:ind w:firstLine="20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42"/>
              <w:spacing w:line="560" w:lineRule="exact"/>
              <w:ind w:firstLine="200"/>
              <w:jc w:val="center"/>
              <w:rPr>
                <w:rFonts w:ascii="仿宋" w:hAnsi="仿宋" w:eastAsia="仿宋"/>
                <w:color w:val="000000"/>
                <w:sz w:val="24"/>
                <w:szCs w:val="24"/>
              </w:rPr>
            </w:pPr>
            <w:r>
              <w:rPr>
                <w:rFonts w:hint="eastAsia" w:ascii="仿宋" w:hAnsi="仿宋" w:eastAsia="仿宋"/>
                <w:color w:val="000000"/>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42"/>
              <w:spacing w:line="560" w:lineRule="exact"/>
              <w:ind w:firstLine="200"/>
              <w:jc w:val="center"/>
              <w:rPr>
                <w:rFonts w:ascii="仿宋" w:hAnsi="仿宋" w:eastAsia="仿宋"/>
                <w:color w:val="000000"/>
                <w:sz w:val="24"/>
                <w:szCs w:val="24"/>
              </w:rPr>
            </w:pPr>
          </w:p>
        </w:tc>
      </w:tr>
    </w:tbl>
    <w:p>
      <w:pPr>
        <w:spacing w:line="440" w:lineRule="exact"/>
        <w:ind w:firstLine="481" w:firstLineChars="200"/>
        <w:outlineLvl w:val="0"/>
        <w:rPr>
          <w:rFonts w:ascii="仿宋" w:hAnsi="仿宋" w:eastAsia="仿宋"/>
          <w:b/>
          <w:color w:val="000000"/>
          <w:sz w:val="24"/>
        </w:rPr>
      </w:pPr>
      <w:bookmarkStart w:id="13" w:name="_Toc22618"/>
      <w:bookmarkStart w:id="14" w:name="_Toc10340"/>
      <w:bookmarkStart w:id="15" w:name="_Toc1814"/>
      <w:r>
        <w:rPr>
          <w:rFonts w:ascii="仿宋" w:hAnsi="仿宋" w:eastAsia="仿宋"/>
          <w:b/>
          <w:color w:val="000000"/>
          <w:sz w:val="24"/>
        </w:rPr>
        <w:t xml:space="preserve">1.4 </w:t>
      </w:r>
      <w:r>
        <w:rPr>
          <w:rFonts w:hint="eastAsia" w:ascii="仿宋" w:hAnsi="仿宋" w:eastAsia="仿宋"/>
          <w:b/>
          <w:color w:val="000000"/>
          <w:sz w:val="24"/>
        </w:rPr>
        <w:t>付款</w:t>
      </w:r>
      <w:bookmarkEnd w:id="13"/>
      <w:bookmarkEnd w:id="14"/>
      <w:bookmarkEnd w:id="15"/>
      <w:r>
        <w:rPr>
          <w:rFonts w:hint="eastAsia" w:ascii="仿宋" w:hAnsi="仿宋" w:eastAsia="仿宋"/>
          <w:b/>
          <w:color w:val="000000"/>
          <w:sz w:val="24"/>
        </w:rPr>
        <w:t>方式、时间和条件</w:t>
      </w:r>
    </w:p>
    <w:p>
      <w:pPr>
        <w:pStyle w:val="43"/>
        <w:spacing w:before="0" w:beforeAutospacing="0" w:after="0" w:afterAutospacing="0" w:line="440" w:lineRule="exact"/>
        <w:ind w:firstLine="480"/>
        <w:rPr>
          <w:rFonts w:ascii="仿宋" w:hAnsi="仿宋" w:eastAsia="仿宋" w:cs="Times New Roman"/>
          <w:color w:val="000000"/>
        </w:rPr>
      </w:pPr>
      <w:r>
        <w:rPr>
          <w:rFonts w:ascii="仿宋" w:hAnsi="仿宋" w:eastAsia="仿宋" w:cs="Times New Roman"/>
          <w:color w:val="000000"/>
        </w:rPr>
        <w:t>1.4.1</w:t>
      </w:r>
      <w:r>
        <w:rPr>
          <w:rFonts w:hint="eastAsia" w:ascii="仿宋" w:hAnsi="仿宋" w:eastAsia="仿宋" w:cs="Times New Roman"/>
          <w:color w:val="000000"/>
        </w:rPr>
        <w:t>甲方应严格履行合同，及时组织验收，验收合格后及时将合同款支付完毕。对于满足合同约定支付条件的，甲方自收到发票后</w:t>
      </w:r>
      <w:r>
        <w:rPr>
          <w:rFonts w:hint="eastAsia" w:ascii="仿宋" w:hAnsi="仿宋" w:eastAsia="仿宋" w:cs="Times New Roman"/>
          <w:color w:val="000000"/>
          <w:lang w:val="en-US" w:eastAsia="zh-CN"/>
        </w:rPr>
        <w:t>1</w:t>
      </w:r>
      <w:r>
        <w:rPr>
          <w:rFonts w:ascii="仿宋" w:hAnsi="仿宋" w:eastAsia="仿宋" w:cs="Times New Roman"/>
          <w:color w:val="000000"/>
        </w:rPr>
        <w:t>5个工作日内将资金支付到合同约定的乙方账户，有条件的甲方可以即时支付。甲方不得以机构变动、人员更替、政策调整、单位放假等为由延迟付款。</w:t>
      </w:r>
    </w:p>
    <w:p>
      <w:pPr>
        <w:spacing w:line="440" w:lineRule="exact"/>
        <w:ind w:firstLine="480" w:firstLineChars="200"/>
        <w:rPr>
          <w:rFonts w:ascii="仿宋" w:hAnsi="仿宋" w:eastAsia="仿宋"/>
          <w:color w:val="000000"/>
          <w:sz w:val="24"/>
        </w:rPr>
      </w:pPr>
      <w:r>
        <w:rPr>
          <w:rFonts w:ascii="仿宋" w:hAnsi="仿宋" w:eastAsia="仿宋"/>
          <w:color w:val="000000"/>
          <w:sz w:val="24"/>
        </w:rPr>
        <w:t>1.4.2</w:t>
      </w:r>
      <w:r>
        <w:rPr>
          <w:rFonts w:hint="eastAsia" w:ascii="仿宋" w:hAnsi="仿宋" w:eastAsia="仿宋"/>
          <w:color w:val="000000"/>
          <w:sz w:val="24"/>
        </w:rPr>
        <w:t>甲方迟延支付乙方款项的，向乙方支付逾期利息。双方可以在合同专用条款中约定逾期利率，约定利率不得低于合同订立时</w:t>
      </w:r>
      <w:r>
        <w:rPr>
          <w:rFonts w:ascii="仿宋" w:hAnsi="仿宋" w:eastAsia="仿宋"/>
          <w:color w:val="000000"/>
          <w:sz w:val="24"/>
        </w:rPr>
        <w:t>1年</w:t>
      </w:r>
      <w:r>
        <w:rPr>
          <w:rFonts w:hint="eastAsia" w:ascii="仿宋" w:hAnsi="仿宋" w:eastAsia="仿宋"/>
          <w:color w:val="000000"/>
          <w:sz w:val="24"/>
        </w:rPr>
        <w:t>期贷款市场报价利率；未作约定的，按照每日利率万分之五支付逾期利息。</w:t>
      </w:r>
    </w:p>
    <w:p>
      <w:pPr>
        <w:spacing w:line="440" w:lineRule="exact"/>
        <w:ind w:firstLine="480" w:firstLineChars="200"/>
        <w:outlineLvl w:val="0"/>
        <w:rPr>
          <w:rFonts w:ascii="仿宋" w:hAnsi="仿宋" w:eastAsia="仿宋"/>
          <w:color w:val="000000"/>
          <w:sz w:val="24"/>
        </w:rPr>
      </w:pPr>
      <w:r>
        <w:rPr>
          <w:rFonts w:ascii="仿宋" w:hAnsi="仿宋" w:eastAsia="仿宋"/>
          <w:color w:val="000000"/>
          <w:sz w:val="24"/>
        </w:rPr>
        <w:t>1.4.4资金支付的方式、时间和条件详见</w:t>
      </w:r>
      <w:r>
        <w:rPr>
          <w:rFonts w:hint="eastAsia" w:ascii="仿宋" w:hAnsi="仿宋" w:eastAsia="仿宋"/>
          <w:b/>
          <w:i/>
          <w:color w:val="000000"/>
          <w:sz w:val="24"/>
          <w:u w:val="single"/>
        </w:rPr>
        <w:t>合同专用条款</w:t>
      </w:r>
      <w:r>
        <w:rPr>
          <w:rFonts w:hint="eastAsia" w:ascii="仿宋" w:hAnsi="仿宋" w:eastAsia="仿宋"/>
          <w:color w:val="000000"/>
          <w:sz w:val="24"/>
        </w:rPr>
        <w:t>。</w:t>
      </w:r>
    </w:p>
    <w:p>
      <w:pPr>
        <w:spacing w:line="440" w:lineRule="exact"/>
        <w:ind w:firstLine="481" w:firstLineChars="200"/>
        <w:outlineLvl w:val="0"/>
        <w:rPr>
          <w:rFonts w:ascii="仿宋" w:hAnsi="仿宋" w:eastAsia="仿宋"/>
          <w:b/>
          <w:color w:val="000000"/>
          <w:sz w:val="24"/>
        </w:rPr>
      </w:pPr>
      <w:bookmarkStart w:id="16" w:name="_Toc2846"/>
      <w:bookmarkStart w:id="17" w:name="_Toc32071"/>
      <w:bookmarkStart w:id="18" w:name="_Toc19304"/>
      <w:r>
        <w:rPr>
          <w:rFonts w:ascii="仿宋" w:hAnsi="仿宋" w:eastAsia="仿宋"/>
          <w:b/>
          <w:color w:val="000000"/>
          <w:sz w:val="24"/>
        </w:rPr>
        <w:t xml:space="preserve">1.5 </w:t>
      </w:r>
      <w:r>
        <w:rPr>
          <w:rFonts w:hint="eastAsia" w:ascii="仿宋" w:hAnsi="仿宋" w:eastAsia="仿宋"/>
          <w:b/>
          <w:color w:val="000000"/>
          <w:sz w:val="24"/>
        </w:rPr>
        <w:t>货物交付期限、地点和方式</w:t>
      </w:r>
      <w:bookmarkEnd w:id="16"/>
      <w:bookmarkEnd w:id="17"/>
      <w:bookmarkEnd w:id="18"/>
    </w:p>
    <w:p>
      <w:pPr>
        <w:spacing w:line="440" w:lineRule="exact"/>
        <w:ind w:firstLine="480" w:firstLineChars="200"/>
        <w:rPr>
          <w:rFonts w:ascii="仿宋" w:hAnsi="仿宋" w:eastAsia="仿宋"/>
          <w:color w:val="000000"/>
          <w:sz w:val="24"/>
          <w:u w:val="single"/>
        </w:rPr>
      </w:pPr>
      <w:r>
        <w:rPr>
          <w:rFonts w:ascii="仿宋" w:hAnsi="仿宋" w:eastAsia="仿宋"/>
          <w:color w:val="000000"/>
          <w:sz w:val="24"/>
        </w:rPr>
        <w:t xml:space="preserve">1.5.1 </w:t>
      </w:r>
      <w:r>
        <w:rPr>
          <w:rFonts w:hint="eastAsia" w:ascii="仿宋" w:hAnsi="仿宋" w:eastAsia="仿宋"/>
          <w:color w:val="000000"/>
          <w:sz w:val="24"/>
        </w:rPr>
        <w:t>交付期限：</w:t>
      </w:r>
      <w:r>
        <w:rPr>
          <w:rFonts w:ascii="仿宋" w:hAnsi="仿宋" w:eastAsia="仿宋"/>
          <w:color w:val="000000"/>
          <w:sz w:val="24"/>
        </w:rPr>
        <w:t>详见</w:t>
      </w:r>
      <w:r>
        <w:rPr>
          <w:rFonts w:hint="eastAsia" w:ascii="仿宋" w:hAnsi="仿宋" w:eastAsia="仿宋"/>
          <w:b/>
          <w:i/>
          <w:color w:val="000000"/>
          <w:sz w:val="24"/>
          <w:u w:val="single"/>
        </w:rPr>
        <w:t>合同专用条款</w:t>
      </w:r>
      <w:r>
        <w:rPr>
          <w:rFonts w:hint="eastAsia" w:ascii="仿宋" w:hAnsi="仿宋" w:eastAsia="仿宋"/>
          <w:color w:val="000000"/>
          <w:sz w:val="24"/>
        </w:rPr>
        <w:t>；</w:t>
      </w:r>
    </w:p>
    <w:p>
      <w:pPr>
        <w:spacing w:line="440" w:lineRule="exact"/>
        <w:ind w:firstLine="480" w:firstLineChars="200"/>
        <w:rPr>
          <w:rFonts w:ascii="仿宋" w:hAnsi="仿宋" w:eastAsia="仿宋"/>
          <w:color w:val="000000"/>
          <w:sz w:val="24"/>
        </w:rPr>
      </w:pPr>
      <w:r>
        <w:rPr>
          <w:rFonts w:ascii="仿宋" w:hAnsi="仿宋" w:eastAsia="仿宋"/>
          <w:color w:val="000000"/>
          <w:sz w:val="24"/>
        </w:rPr>
        <w:t xml:space="preserve">1.5.2 </w:t>
      </w:r>
      <w:r>
        <w:rPr>
          <w:rFonts w:hint="eastAsia" w:ascii="仿宋" w:hAnsi="仿宋" w:eastAsia="仿宋"/>
          <w:color w:val="000000"/>
          <w:sz w:val="24"/>
        </w:rPr>
        <w:t>交付地点：</w:t>
      </w:r>
      <w:r>
        <w:rPr>
          <w:rFonts w:hint="eastAsia" w:ascii="仿宋" w:hAnsi="仿宋" w:eastAsia="仿宋"/>
          <w:b/>
          <w:i/>
          <w:color w:val="000000"/>
          <w:sz w:val="24"/>
          <w:u w:val="single"/>
        </w:rPr>
        <w:t>合同专用条款</w:t>
      </w:r>
      <w:r>
        <w:rPr>
          <w:rFonts w:hint="eastAsia" w:ascii="仿宋" w:hAnsi="仿宋" w:eastAsia="仿宋"/>
          <w:color w:val="000000"/>
          <w:sz w:val="24"/>
        </w:rPr>
        <w:t>；</w:t>
      </w:r>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1.5.3 </w:t>
      </w:r>
      <w:r>
        <w:rPr>
          <w:rFonts w:hint="eastAsia" w:ascii="仿宋" w:hAnsi="仿宋" w:eastAsia="仿宋"/>
          <w:color w:val="000000"/>
          <w:sz w:val="24"/>
        </w:rPr>
        <w:t>交付方式：</w:t>
      </w:r>
      <w:r>
        <w:rPr>
          <w:rFonts w:hint="eastAsia" w:ascii="仿宋" w:hAnsi="仿宋" w:eastAsia="仿宋"/>
          <w:b/>
          <w:i/>
          <w:color w:val="000000"/>
          <w:sz w:val="24"/>
          <w:u w:val="single"/>
        </w:rPr>
        <w:t>合同专用条款</w:t>
      </w:r>
      <w:r>
        <w:rPr>
          <w:rFonts w:hint="eastAsia" w:ascii="仿宋" w:hAnsi="仿宋" w:eastAsia="仿宋"/>
          <w:color w:val="000000"/>
          <w:sz w:val="24"/>
        </w:rPr>
        <w:t>。</w:t>
      </w:r>
    </w:p>
    <w:p>
      <w:pPr>
        <w:spacing w:line="560" w:lineRule="exact"/>
        <w:ind w:firstLine="481" w:firstLineChars="200"/>
        <w:outlineLvl w:val="0"/>
        <w:rPr>
          <w:rFonts w:ascii="仿宋" w:hAnsi="仿宋" w:eastAsia="仿宋"/>
          <w:b/>
          <w:color w:val="000000"/>
          <w:sz w:val="24"/>
        </w:rPr>
      </w:pPr>
      <w:bookmarkStart w:id="19" w:name="_Toc19554"/>
      <w:bookmarkStart w:id="20" w:name="_Toc27250"/>
      <w:bookmarkStart w:id="21" w:name="_Toc21423"/>
      <w:r>
        <w:rPr>
          <w:rFonts w:ascii="仿宋" w:hAnsi="仿宋" w:eastAsia="仿宋"/>
          <w:b/>
          <w:color w:val="000000"/>
          <w:sz w:val="24"/>
        </w:rPr>
        <w:t xml:space="preserve">1.6 </w:t>
      </w:r>
      <w:r>
        <w:rPr>
          <w:rFonts w:hint="eastAsia" w:ascii="仿宋" w:hAnsi="仿宋" w:eastAsia="仿宋"/>
          <w:b/>
          <w:color w:val="000000"/>
          <w:sz w:val="24"/>
        </w:rPr>
        <w:t>违约责任</w:t>
      </w:r>
      <w:bookmarkEnd w:id="19"/>
      <w:bookmarkEnd w:id="20"/>
      <w:bookmarkEnd w:id="21"/>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1.6.1 </w:t>
      </w:r>
      <w:r>
        <w:rPr>
          <w:rFonts w:hint="eastAsia" w:ascii="仿宋" w:hAnsi="仿宋" w:eastAsia="仿宋"/>
          <w:color w:val="000000"/>
          <w:sz w:val="24"/>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color w:val="000000"/>
          <w:sz w:val="24"/>
        </w:rPr>
        <w:t>%计算，最高限额为本合同总价的%；迟延交付货物的违约金计算数额达到前述最高限额之日起，甲方有权在要求乙方支付违约金的同时，书面通知乙方解除本合同；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1.6.2 </w:t>
      </w:r>
      <w:r>
        <w:rPr>
          <w:rFonts w:hint="eastAsia" w:ascii="仿宋" w:hAnsi="仿宋" w:eastAsia="仿宋"/>
          <w:color w:val="000000"/>
          <w:sz w:val="24"/>
        </w:rPr>
        <w:t>除不可抗力外，如果甲方没有按照本合同约定的付款方式付款，那么乙方可要求甲方支付违约金，违约金按每迟延付款一日的应付而未付款的</w:t>
      </w:r>
      <w:r>
        <w:rPr>
          <w:rFonts w:ascii="仿宋" w:hAnsi="仿宋" w:eastAsia="仿宋"/>
          <w:color w:val="000000"/>
          <w:sz w:val="24"/>
        </w:rPr>
        <w:t>%计算，最高限额为本合同总价的%；迟延付款的违约金计算数额达到前述最高限额之日起，乙方有权在要求甲方支付违约金的同时，书面通知甲方解除本合同；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1.6.3 </w:t>
      </w:r>
      <w:r>
        <w:rPr>
          <w:rFonts w:hint="eastAsia" w:ascii="仿宋" w:hAnsi="仿宋" w:eastAsia="仿宋"/>
          <w:color w:val="000000"/>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1.6.4 </w:t>
      </w:r>
      <w:r>
        <w:rPr>
          <w:rFonts w:hint="eastAsia" w:ascii="仿宋" w:hAnsi="仿宋" w:eastAsia="仿宋"/>
          <w:color w:val="000000"/>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1.6.5 </w:t>
      </w:r>
      <w:r>
        <w:rPr>
          <w:rFonts w:hint="eastAsia" w:ascii="仿宋" w:hAnsi="仿宋" w:eastAsia="仿宋"/>
          <w:color w:val="000000"/>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1.6.6 </w:t>
      </w:r>
      <w:r>
        <w:rPr>
          <w:rFonts w:hint="eastAsia" w:ascii="仿宋" w:hAnsi="仿宋" w:eastAsia="仿宋"/>
          <w:color w:val="000000"/>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color w:val="000000"/>
        </w:rPr>
      </w:pPr>
      <w:r>
        <w:rPr>
          <w:rFonts w:hint="eastAsia" w:ascii="仿宋" w:hAnsi="仿宋" w:eastAsia="仿宋"/>
          <w:color w:val="000000"/>
          <w:sz w:val="24"/>
        </w:rPr>
        <w:t>1.6.7违约责任</w:t>
      </w:r>
      <w:r>
        <w:rPr>
          <w:rFonts w:hint="eastAsia" w:ascii="仿宋" w:hAnsi="仿宋" w:eastAsia="仿宋"/>
          <w:b/>
          <w:i/>
          <w:color w:val="000000"/>
          <w:sz w:val="24"/>
          <w:u w:val="single"/>
        </w:rPr>
        <w:t>合同专用条款</w:t>
      </w:r>
      <w:r>
        <w:rPr>
          <w:rFonts w:hint="eastAsia" w:ascii="仿宋" w:hAnsi="仿宋" w:eastAsia="仿宋"/>
          <w:color w:val="000000"/>
          <w:sz w:val="24"/>
        </w:rPr>
        <w:t>另有约定的，从其约定。</w:t>
      </w:r>
    </w:p>
    <w:p>
      <w:pPr>
        <w:spacing w:line="560" w:lineRule="exact"/>
        <w:ind w:firstLine="481" w:firstLineChars="200"/>
        <w:outlineLvl w:val="0"/>
        <w:rPr>
          <w:rFonts w:ascii="仿宋" w:hAnsi="仿宋" w:eastAsia="仿宋"/>
          <w:b/>
          <w:color w:val="000000"/>
          <w:sz w:val="24"/>
        </w:rPr>
      </w:pPr>
      <w:bookmarkStart w:id="22" w:name="_Toc15583"/>
      <w:bookmarkStart w:id="23" w:name="_Toc16021"/>
      <w:bookmarkStart w:id="24" w:name="_Toc28375"/>
      <w:r>
        <w:rPr>
          <w:rFonts w:ascii="仿宋" w:hAnsi="仿宋" w:eastAsia="仿宋"/>
          <w:b/>
          <w:color w:val="000000"/>
          <w:sz w:val="24"/>
        </w:rPr>
        <w:t xml:space="preserve">1.7 </w:t>
      </w:r>
      <w:r>
        <w:rPr>
          <w:rFonts w:hint="eastAsia" w:ascii="仿宋" w:hAnsi="仿宋" w:eastAsia="仿宋"/>
          <w:b/>
          <w:color w:val="000000"/>
          <w:sz w:val="24"/>
        </w:rPr>
        <w:t>合同争议的解决</w:t>
      </w:r>
      <w:bookmarkEnd w:id="22"/>
      <w:bookmarkEnd w:id="23"/>
      <w:bookmarkEnd w:id="24"/>
    </w:p>
    <w:p>
      <w:pPr>
        <w:spacing w:line="560" w:lineRule="exact"/>
        <w:ind w:left="-61" w:leftChars="-29" w:right="-420" w:rightChars="-200" w:firstLine="240" w:firstLineChars="100"/>
        <w:rPr>
          <w:rFonts w:ascii="仿宋" w:hAnsi="仿宋" w:eastAsia="仿宋"/>
          <w:color w:val="000000"/>
          <w:sz w:val="24"/>
        </w:rPr>
      </w:pPr>
      <w:r>
        <w:rPr>
          <w:rFonts w:hint="eastAsia" w:ascii="仿宋" w:hAnsi="仿宋" w:eastAsia="仿宋"/>
          <w:color w:val="000000"/>
          <w:sz w:val="24"/>
        </w:rPr>
        <w:t xml:space="preserve">  本合同履行过程中发生的任何争议，双方当事人均可通过和解或者调解解决；不愿和解、调解或者和解、调解不成的，可以选择以下第</w:t>
      </w:r>
      <w:r>
        <w:rPr>
          <w:rFonts w:hint="eastAsia" w:ascii="仿宋" w:hAnsi="仿宋" w:eastAsia="仿宋"/>
          <w:b/>
          <w:i/>
          <w:color w:val="000000"/>
          <w:sz w:val="24"/>
          <w:u w:val="single"/>
        </w:rPr>
        <w:t xml:space="preserve"> 合同专用条款  </w:t>
      </w:r>
      <w:r>
        <w:rPr>
          <w:rFonts w:hint="eastAsia" w:ascii="仿宋" w:hAnsi="仿宋" w:eastAsia="仿宋"/>
          <w:color w:val="000000"/>
          <w:sz w:val="24"/>
        </w:rPr>
        <w:t>条款规定的方式解决：</w:t>
      </w:r>
    </w:p>
    <w:p>
      <w:pPr>
        <w:spacing w:line="560" w:lineRule="exact"/>
        <w:ind w:left="-420" w:leftChars="-200" w:right="-420" w:rightChars="-200" w:firstLine="600" w:firstLineChars="250"/>
        <w:rPr>
          <w:rFonts w:ascii="仿宋" w:hAnsi="仿宋" w:eastAsia="仿宋"/>
          <w:color w:val="000000"/>
          <w:sz w:val="24"/>
        </w:rPr>
      </w:pPr>
      <w:r>
        <w:rPr>
          <w:rFonts w:ascii="仿宋" w:hAnsi="仿宋" w:eastAsia="仿宋"/>
          <w:color w:val="000000"/>
          <w:sz w:val="24"/>
        </w:rPr>
        <w:t xml:space="preserve">1.7.1 </w:t>
      </w:r>
      <w:r>
        <w:rPr>
          <w:rFonts w:hint="eastAsia" w:ascii="仿宋" w:hAnsi="仿宋" w:eastAsia="仿宋"/>
          <w:color w:val="000000"/>
          <w:sz w:val="24"/>
        </w:rPr>
        <w:t>将争议提交</w:t>
      </w:r>
      <w:r>
        <w:rPr>
          <w:rFonts w:hint="eastAsia" w:ascii="仿宋" w:hAnsi="仿宋" w:eastAsia="仿宋"/>
          <w:b/>
          <w:i/>
          <w:color w:val="000000"/>
          <w:sz w:val="24"/>
          <w:u w:val="single"/>
        </w:rPr>
        <w:t>合同专用条款</w:t>
      </w:r>
      <w:r>
        <w:rPr>
          <w:rFonts w:hint="eastAsia" w:ascii="仿宋" w:hAnsi="仿宋" w:eastAsia="仿宋"/>
          <w:color w:val="000000"/>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color w:val="000000"/>
          <w:sz w:val="24"/>
        </w:rPr>
      </w:pPr>
      <w:r>
        <w:rPr>
          <w:rFonts w:ascii="仿宋" w:hAnsi="仿宋" w:eastAsia="仿宋"/>
          <w:color w:val="000000"/>
          <w:sz w:val="24"/>
        </w:rPr>
        <w:t xml:space="preserve">1.7.2 </w:t>
      </w:r>
      <w:r>
        <w:rPr>
          <w:rFonts w:hint="eastAsia" w:ascii="仿宋" w:hAnsi="仿宋" w:eastAsia="仿宋"/>
          <w:color w:val="000000"/>
          <w:sz w:val="24"/>
        </w:rPr>
        <w:t>向</w:t>
      </w:r>
      <w:r>
        <w:rPr>
          <w:rFonts w:hint="eastAsia" w:ascii="仿宋" w:hAnsi="仿宋" w:eastAsia="仿宋"/>
          <w:b/>
          <w:i/>
          <w:color w:val="000000"/>
          <w:sz w:val="24"/>
          <w:u w:val="single"/>
        </w:rPr>
        <w:t>合同专用条款</w:t>
      </w:r>
      <w:r>
        <w:rPr>
          <w:rFonts w:hint="eastAsia" w:ascii="仿宋" w:hAnsi="仿宋" w:eastAsia="仿宋"/>
          <w:color w:val="000000"/>
          <w:sz w:val="24"/>
        </w:rPr>
        <w:t>人民法院起诉。</w:t>
      </w:r>
    </w:p>
    <w:p>
      <w:pPr>
        <w:spacing w:line="560" w:lineRule="exact"/>
        <w:ind w:firstLine="481" w:firstLineChars="200"/>
        <w:outlineLvl w:val="0"/>
        <w:rPr>
          <w:rFonts w:ascii="仿宋" w:hAnsi="仿宋" w:eastAsia="仿宋"/>
          <w:b/>
          <w:color w:val="000000"/>
          <w:sz w:val="24"/>
        </w:rPr>
      </w:pPr>
      <w:bookmarkStart w:id="25" w:name="_Toc11173"/>
      <w:bookmarkStart w:id="26" w:name="_Toc7245"/>
      <w:bookmarkStart w:id="27" w:name="_Toc15322"/>
      <w:r>
        <w:rPr>
          <w:rFonts w:ascii="仿宋" w:hAnsi="仿宋" w:eastAsia="仿宋"/>
          <w:b/>
          <w:color w:val="000000"/>
          <w:sz w:val="24"/>
        </w:rPr>
        <w:t xml:space="preserve">1.8 </w:t>
      </w:r>
      <w:r>
        <w:rPr>
          <w:rFonts w:hint="eastAsia" w:ascii="仿宋" w:hAnsi="仿宋" w:eastAsia="仿宋"/>
          <w:b/>
          <w:color w:val="000000"/>
          <w:sz w:val="24"/>
        </w:rPr>
        <w:t>合同生效</w:t>
      </w:r>
      <w:bookmarkEnd w:id="25"/>
      <w:bookmarkEnd w:id="26"/>
      <w:bookmarkEnd w:id="27"/>
    </w:p>
    <w:p>
      <w:pPr>
        <w:spacing w:line="560" w:lineRule="exact"/>
        <w:ind w:firstLine="480" w:firstLineChars="200"/>
        <w:rPr>
          <w:rFonts w:ascii="仿宋" w:hAnsi="仿宋" w:eastAsia="仿宋"/>
          <w:b/>
          <w:color w:val="000000"/>
          <w:sz w:val="24"/>
        </w:rPr>
      </w:pPr>
      <w:r>
        <w:rPr>
          <w:rFonts w:hint="eastAsia" w:ascii="仿宋" w:hAnsi="仿宋" w:eastAsia="仿宋"/>
          <w:color w:val="000000"/>
          <w:sz w:val="24"/>
        </w:rPr>
        <w:t>本合同自双方当事人盖章或者签字时生效。</w:t>
      </w:r>
    </w:p>
    <w:p>
      <w:pPr>
        <w:autoSpaceDE w:val="0"/>
        <w:autoSpaceDN w:val="0"/>
        <w:spacing w:line="240" w:lineRule="exact"/>
        <w:rPr>
          <w:rFonts w:ascii="仿宋" w:hAnsi="仿宋" w:eastAsia="仿宋"/>
          <w:color w:val="000000"/>
          <w:sz w:val="24"/>
          <w:lang w:val="zh-CN"/>
        </w:rPr>
      </w:pPr>
    </w:p>
    <w:p>
      <w:pPr>
        <w:autoSpaceDE w:val="0"/>
        <w:autoSpaceDN w:val="0"/>
        <w:spacing w:line="560" w:lineRule="exact"/>
        <w:rPr>
          <w:rFonts w:ascii="仿宋" w:hAnsi="仿宋" w:eastAsia="仿宋"/>
          <w:color w:val="000000"/>
          <w:sz w:val="24"/>
          <w:lang w:val="zh-CN"/>
        </w:rPr>
      </w:pPr>
      <w:r>
        <w:rPr>
          <w:rFonts w:hint="eastAsia" w:ascii="仿宋" w:hAnsi="仿宋" w:eastAsia="仿宋"/>
          <w:b/>
          <w:color w:val="000000"/>
          <w:sz w:val="24"/>
          <w:lang w:val="zh-CN"/>
        </w:rPr>
        <w:t>甲方</w:t>
      </w:r>
      <w:r>
        <w:rPr>
          <w:rFonts w:hint="eastAsia" w:ascii="仿宋" w:hAnsi="仿宋" w:eastAsia="仿宋"/>
          <w:color w:val="000000"/>
          <w:sz w:val="24"/>
          <w:lang w:val="zh-CN"/>
        </w:rPr>
        <w:t>：</w:t>
      </w:r>
      <w:r>
        <w:rPr>
          <w:rFonts w:ascii="仿宋" w:hAnsi="仿宋" w:eastAsia="仿宋"/>
          <w:b/>
          <w:color w:val="000000"/>
          <w:sz w:val="24"/>
          <w:lang w:val="zh-CN"/>
        </w:rPr>
        <w:t xml:space="preserve">      乙方</w:t>
      </w:r>
      <w:r>
        <w:rPr>
          <w:rFonts w:hint="eastAsia" w:ascii="仿宋" w:hAnsi="仿宋" w:eastAsia="仿宋"/>
          <w:color w:val="000000"/>
          <w:sz w:val="24"/>
          <w:lang w:val="zh-CN"/>
        </w:rPr>
        <w:t>：</w:t>
      </w:r>
    </w:p>
    <w:p>
      <w:pPr>
        <w:autoSpaceDE w:val="0"/>
        <w:autoSpaceDN w:val="0"/>
        <w:spacing w:line="560" w:lineRule="exact"/>
        <w:rPr>
          <w:rFonts w:ascii="仿宋" w:hAnsi="仿宋" w:eastAsia="仿宋"/>
          <w:color w:val="000000"/>
          <w:sz w:val="24"/>
          <w:lang w:val="zh-CN"/>
        </w:rPr>
      </w:pPr>
      <w:r>
        <w:rPr>
          <w:rFonts w:hint="eastAsia" w:ascii="仿宋" w:hAnsi="仿宋" w:eastAsia="仿宋"/>
          <w:color w:val="000000"/>
          <w:sz w:val="24"/>
          <w:lang w:val="zh-CN"/>
        </w:rPr>
        <w:t>统一社会信用代码：统一社会信用代码或身份证号码：</w:t>
      </w:r>
    </w:p>
    <w:p>
      <w:pPr>
        <w:autoSpaceDE w:val="0"/>
        <w:autoSpaceDN w:val="0"/>
        <w:spacing w:line="240" w:lineRule="exact"/>
        <w:rPr>
          <w:rFonts w:ascii="仿宋" w:hAnsi="仿宋" w:eastAsia="仿宋"/>
          <w:color w:val="000000"/>
          <w:sz w:val="24"/>
          <w:lang w:val="zh-CN"/>
        </w:rPr>
      </w:pPr>
    </w:p>
    <w:p>
      <w:pPr>
        <w:autoSpaceDE w:val="0"/>
        <w:autoSpaceDN w:val="0"/>
        <w:spacing w:line="560" w:lineRule="exact"/>
        <w:rPr>
          <w:rFonts w:ascii="仿宋" w:hAnsi="仿宋" w:eastAsia="仿宋"/>
          <w:color w:val="000000"/>
          <w:sz w:val="24"/>
          <w:lang w:val="zh-CN"/>
        </w:rPr>
      </w:pPr>
      <w:r>
        <w:rPr>
          <w:rFonts w:hint="eastAsia" w:ascii="仿宋" w:hAnsi="仿宋" w:eastAsia="仿宋"/>
          <w:color w:val="000000"/>
          <w:sz w:val="24"/>
          <w:lang w:val="zh-CN"/>
        </w:rPr>
        <w:t>住所：住所：</w:t>
      </w:r>
    </w:p>
    <w:p>
      <w:pPr>
        <w:autoSpaceDE w:val="0"/>
        <w:autoSpaceDN w:val="0"/>
        <w:spacing w:line="560" w:lineRule="exact"/>
        <w:rPr>
          <w:rFonts w:ascii="仿宋" w:hAnsi="仿宋" w:eastAsia="仿宋"/>
          <w:color w:val="000000"/>
          <w:sz w:val="24"/>
          <w:lang w:val="zh-CN"/>
        </w:rPr>
      </w:pPr>
      <w:r>
        <w:rPr>
          <w:rFonts w:hint="eastAsia" w:ascii="仿宋" w:hAnsi="仿宋" w:eastAsia="仿宋"/>
          <w:color w:val="000000"/>
          <w:sz w:val="24"/>
          <w:lang w:val="zh-CN"/>
        </w:rPr>
        <w:t>法定代表人或法定代表人</w:t>
      </w:r>
    </w:p>
    <w:p>
      <w:pPr>
        <w:autoSpaceDE w:val="0"/>
        <w:autoSpaceDN w:val="0"/>
        <w:spacing w:line="560" w:lineRule="exact"/>
        <w:rPr>
          <w:rFonts w:ascii="仿宋" w:hAnsi="仿宋" w:eastAsia="仿宋"/>
          <w:color w:val="000000"/>
          <w:sz w:val="24"/>
          <w:lang w:val="zh-CN"/>
        </w:rPr>
      </w:pPr>
      <w:r>
        <w:rPr>
          <w:rFonts w:hint="eastAsia" w:ascii="仿宋" w:hAnsi="仿宋" w:eastAsia="仿宋"/>
          <w:color w:val="000000"/>
          <w:sz w:val="24"/>
          <w:lang w:val="zh-CN"/>
        </w:rPr>
        <w:t>授权代表（签字）：</w:t>
      </w:r>
      <w:r>
        <w:rPr>
          <w:rFonts w:ascii="仿宋" w:hAnsi="仿宋" w:eastAsia="仿宋"/>
          <w:color w:val="000000"/>
          <w:sz w:val="24"/>
          <w:lang w:val="zh-CN"/>
        </w:rPr>
        <w:t xml:space="preserve">                        或授权代表（签字）: </w:t>
      </w:r>
    </w:p>
    <w:p>
      <w:pPr>
        <w:autoSpaceDE w:val="0"/>
        <w:autoSpaceDN w:val="0"/>
        <w:spacing w:line="560" w:lineRule="exact"/>
        <w:rPr>
          <w:rFonts w:ascii="仿宋" w:hAnsi="仿宋" w:eastAsia="仿宋"/>
          <w:color w:val="000000"/>
          <w:sz w:val="24"/>
          <w:lang w:val="zh-CN"/>
        </w:rPr>
      </w:pPr>
      <w:r>
        <w:rPr>
          <w:rFonts w:hint="eastAsia" w:ascii="仿宋" w:hAnsi="仿宋" w:eastAsia="仿宋"/>
          <w:color w:val="000000"/>
          <w:sz w:val="24"/>
          <w:lang w:val="zh-CN"/>
        </w:rPr>
        <w:t>联系人：联系人：</w:t>
      </w:r>
    </w:p>
    <w:p>
      <w:pPr>
        <w:autoSpaceDE w:val="0"/>
        <w:autoSpaceDN w:val="0"/>
        <w:spacing w:line="560" w:lineRule="exact"/>
        <w:rPr>
          <w:rFonts w:ascii="仿宋" w:hAnsi="仿宋" w:eastAsia="仿宋"/>
          <w:color w:val="000000"/>
          <w:sz w:val="24"/>
          <w:lang w:val="zh-CN"/>
        </w:rPr>
      </w:pPr>
      <w:r>
        <w:rPr>
          <w:rFonts w:hint="eastAsia" w:ascii="仿宋" w:hAnsi="仿宋" w:eastAsia="仿宋"/>
          <w:color w:val="000000"/>
          <w:sz w:val="24"/>
          <w:lang w:val="zh-CN"/>
        </w:rPr>
        <w:t>约定送达地址：约定送达地址：</w:t>
      </w:r>
    </w:p>
    <w:p>
      <w:pPr>
        <w:autoSpaceDE w:val="0"/>
        <w:autoSpaceDN w:val="0"/>
        <w:spacing w:line="560" w:lineRule="exact"/>
        <w:rPr>
          <w:rFonts w:ascii="仿宋" w:hAnsi="仿宋" w:eastAsia="仿宋"/>
          <w:color w:val="000000"/>
          <w:sz w:val="24"/>
          <w:lang w:val="zh-CN"/>
        </w:rPr>
      </w:pPr>
      <w:r>
        <w:rPr>
          <w:rFonts w:hint="eastAsia" w:ascii="仿宋" w:hAnsi="仿宋" w:eastAsia="仿宋"/>
          <w:color w:val="000000"/>
          <w:sz w:val="24"/>
          <w:lang w:val="zh-CN"/>
        </w:rPr>
        <w:t>邮政编码：邮政编码：</w:t>
      </w:r>
    </w:p>
    <w:p>
      <w:pPr>
        <w:autoSpaceDE w:val="0"/>
        <w:autoSpaceDN w:val="0"/>
        <w:spacing w:line="560" w:lineRule="exact"/>
        <w:rPr>
          <w:rFonts w:ascii="仿宋" w:hAnsi="仿宋" w:eastAsia="仿宋"/>
          <w:color w:val="000000"/>
          <w:sz w:val="24"/>
          <w:lang w:val="zh-CN"/>
        </w:rPr>
      </w:pPr>
      <w:r>
        <w:rPr>
          <w:rFonts w:hint="eastAsia" w:ascii="仿宋" w:hAnsi="仿宋" w:eastAsia="仿宋"/>
          <w:color w:val="000000"/>
          <w:sz w:val="24"/>
          <w:lang w:val="zh-CN"/>
        </w:rPr>
        <w:t>电话</w:t>
      </w:r>
      <w:r>
        <w:rPr>
          <w:rFonts w:ascii="仿宋" w:hAnsi="仿宋" w:eastAsia="仿宋"/>
          <w:color w:val="000000"/>
          <w:sz w:val="24"/>
          <w:lang w:val="zh-CN"/>
        </w:rPr>
        <w:t xml:space="preserve">:                                    电话: </w:t>
      </w:r>
    </w:p>
    <w:p>
      <w:pPr>
        <w:autoSpaceDE w:val="0"/>
        <w:autoSpaceDN w:val="0"/>
        <w:spacing w:line="560" w:lineRule="exact"/>
        <w:rPr>
          <w:rFonts w:ascii="仿宋" w:hAnsi="仿宋" w:eastAsia="仿宋"/>
          <w:color w:val="000000"/>
          <w:sz w:val="24"/>
          <w:lang w:val="zh-CN"/>
        </w:rPr>
      </w:pPr>
      <w:r>
        <w:rPr>
          <w:rFonts w:hint="eastAsia" w:ascii="仿宋" w:hAnsi="仿宋" w:eastAsia="仿宋"/>
          <w:color w:val="000000"/>
          <w:sz w:val="24"/>
          <w:lang w:val="zh-CN"/>
        </w:rPr>
        <w:t>传真</w:t>
      </w:r>
      <w:r>
        <w:rPr>
          <w:rFonts w:ascii="仿宋" w:hAnsi="仿宋" w:eastAsia="仿宋"/>
          <w:color w:val="000000"/>
          <w:sz w:val="24"/>
          <w:lang w:val="zh-CN"/>
        </w:rPr>
        <w:t xml:space="preserve">:                                    </w:t>
      </w:r>
      <w:r>
        <w:rPr>
          <w:rFonts w:hint="eastAsia" w:ascii="仿宋" w:hAnsi="仿宋" w:eastAsia="仿宋"/>
          <w:color w:val="000000"/>
          <w:sz w:val="24"/>
          <w:lang w:val="zh-CN"/>
        </w:rPr>
        <w:t>传真</w:t>
      </w:r>
      <w:r>
        <w:rPr>
          <w:rFonts w:ascii="仿宋" w:hAnsi="仿宋" w:eastAsia="仿宋"/>
          <w:color w:val="000000"/>
          <w:sz w:val="24"/>
          <w:lang w:val="zh-CN"/>
        </w:rPr>
        <w:t>:</w:t>
      </w:r>
    </w:p>
    <w:p>
      <w:pPr>
        <w:autoSpaceDE w:val="0"/>
        <w:autoSpaceDN w:val="0"/>
        <w:spacing w:line="560" w:lineRule="exact"/>
        <w:rPr>
          <w:rFonts w:ascii="仿宋" w:hAnsi="仿宋" w:eastAsia="仿宋"/>
          <w:color w:val="000000"/>
          <w:sz w:val="24"/>
        </w:rPr>
      </w:pPr>
      <w:r>
        <w:rPr>
          <w:rFonts w:hint="eastAsia" w:ascii="仿宋" w:hAnsi="仿宋" w:eastAsia="仿宋"/>
          <w:color w:val="000000"/>
          <w:sz w:val="24"/>
          <w:lang w:val="zh-CN"/>
        </w:rPr>
        <w:t>电子邮箱：电子邮箱：</w:t>
      </w:r>
    </w:p>
    <w:p>
      <w:pPr>
        <w:autoSpaceDE w:val="0"/>
        <w:autoSpaceDN w:val="0"/>
        <w:spacing w:line="560" w:lineRule="exact"/>
        <w:rPr>
          <w:rFonts w:ascii="仿宋" w:hAnsi="仿宋" w:eastAsia="仿宋"/>
          <w:color w:val="000000"/>
          <w:sz w:val="24"/>
        </w:rPr>
      </w:pPr>
      <w:r>
        <w:rPr>
          <w:rFonts w:hint="eastAsia" w:ascii="仿宋" w:hAnsi="仿宋" w:eastAsia="仿宋"/>
          <w:color w:val="000000"/>
          <w:sz w:val="24"/>
        </w:rPr>
        <w:t>开户银行：</w:t>
      </w:r>
      <w:r>
        <w:rPr>
          <w:rFonts w:ascii="仿宋" w:hAnsi="仿宋" w:eastAsia="仿宋"/>
          <w:color w:val="000000"/>
          <w:sz w:val="24"/>
        </w:rPr>
        <w:t xml:space="preserve">                               开户银行： </w:t>
      </w:r>
    </w:p>
    <w:p>
      <w:pPr>
        <w:autoSpaceDE w:val="0"/>
        <w:autoSpaceDN w:val="0"/>
        <w:spacing w:line="560" w:lineRule="exact"/>
        <w:rPr>
          <w:rFonts w:ascii="仿宋" w:hAnsi="仿宋" w:eastAsia="仿宋"/>
          <w:color w:val="000000"/>
          <w:sz w:val="24"/>
        </w:rPr>
      </w:pPr>
      <w:r>
        <w:rPr>
          <w:rFonts w:hint="eastAsia" w:ascii="仿宋" w:hAnsi="仿宋" w:eastAsia="仿宋"/>
          <w:color w:val="000000"/>
          <w:sz w:val="24"/>
        </w:rPr>
        <w:t>开户名称：</w:t>
      </w:r>
      <w:r>
        <w:rPr>
          <w:rFonts w:ascii="仿宋" w:hAnsi="仿宋" w:eastAsia="仿宋"/>
          <w:color w:val="000000"/>
          <w:sz w:val="24"/>
        </w:rPr>
        <w:t xml:space="preserve">                               开户名称： </w:t>
      </w:r>
    </w:p>
    <w:p>
      <w:pPr>
        <w:autoSpaceDE w:val="0"/>
        <w:autoSpaceDN w:val="0"/>
        <w:spacing w:line="560" w:lineRule="exact"/>
        <w:rPr>
          <w:rFonts w:ascii="仿宋" w:hAnsi="仿宋" w:eastAsia="仿宋"/>
          <w:color w:val="000000"/>
          <w:sz w:val="24"/>
        </w:rPr>
      </w:pPr>
      <w:r>
        <w:rPr>
          <w:rFonts w:hint="eastAsia" w:ascii="仿宋" w:hAnsi="仿宋" w:eastAsia="仿宋"/>
          <w:color w:val="000000"/>
          <w:sz w:val="24"/>
        </w:rPr>
        <w:t>开户账号：开户账号：</w:t>
      </w:r>
    </w:p>
    <w:p>
      <w:pPr>
        <w:widowControl/>
        <w:spacing w:line="560" w:lineRule="exact"/>
        <w:jc w:val="left"/>
        <w:rPr>
          <w:rFonts w:ascii="仿宋" w:hAnsi="仿宋" w:eastAsia="仿宋"/>
          <w:b/>
          <w:color w:val="000000"/>
          <w:sz w:val="24"/>
        </w:rPr>
      </w:pPr>
      <w:bookmarkStart w:id="28" w:name="_Toc331685783"/>
    </w:p>
    <w:p>
      <w:pPr>
        <w:pStyle w:val="40"/>
        <w:pageBreakBefore/>
        <w:spacing w:line="560" w:lineRule="exact"/>
        <w:ind w:firstLine="720"/>
        <w:jc w:val="center"/>
        <w:rPr>
          <w:rFonts w:ascii="仿宋" w:hAnsi="仿宋" w:eastAsia="仿宋"/>
          <w:b/>
          <w:color w:val="000000"/>
          <w:sz w:val="36"/>
          <w:szCs w:val="36"/>
        </w:rPr>
      </w:pPr>
      <w:r>
        <w:rPr>
          <w:rFonts w:hint="eastAsia" w:ascii="仿宋" w:hAnsi="仿宋" w:eastAsia="仿宋"/>
          <w:b/>
          <w:color w:val="000000"/>
          <w:sz w:val="36"/>
          <w:szCs w:val="36"/>
        </w:rPr>
        <w:t>第二部分合同一般条款</w:t>
      </w:r>
      <w:bookmarkEnd w:id="28"/>
    </w:p>
    <w:p>
      <w:pPr>
        <w:spacing w:line="560" w:lineRule="exact"/>
        <w:ind w:firstLine="481" w:firstLineChars="200"/>
        <w:outlineLvl w:val="0"/>
        <w:rPr>
          <w:rFonts w:ascii="仿宋" w:hAnsi="仿宋" w:eastAsia="仿宋"/>
          <w:b/>
          <w:color w:val="000000"/>
          <w:sz w:val="24"/>
        </w:rPr>
      </w:pPr>
      <w:bookmarkStart w:id="29" w:name="_Toc279701240"/>
      <w:bookmarkStart w:id="30" w:name="_Toc16917"/>
      <w:bookmarkStart w:id="31" w:name="_Ref467379094"/>
      <w:bookmarkStart w:id="32" w:name="_Toc259093669"/>
      <w:bookmarkStart w:id="33" w:name="_Ref467378463"/>
      <w:bookmarkStart w:id="34" w:name="_Ref467378404"/>
      <w:bookmarkStart w:id="35" w:name="_Toc19614"/>
      <w:bookmarkStart w:id="36" w:name="_Ref467379205"/>
      <w:bookmarkStart w:id="37" w:name="_Ref467379195"/>
      <w:bookmarkStart w:id="38" w:name="_Ref467378499"/>
      <w:bookmarkStart w:id="39" w:name="_Ref467379101"/>
      <w:bookmarkStart w:id="40" w:name="_Toc487900349"/>
      <w:bookmarkStart w:id="41" w:name="_Ref467379214"/>
      <w:bookmarkStart w:id="42" w:name="_Ref467379109"/>
      <w:bookmarkStart w:id="43" w:name="_Ref467379225"/>
      <w:bookmarkStart w:id="44" w:name="_Toc28763"/>
      <w:r>
        <w:rPr>
          <w:rFonts w:ascii="仿宋" w:hAnsi="仿宋" w:eastAsia="仿宋"/>
          <w:b/>
          <w:color w:val="000000"/>
          <w:sz w:val="24"/>
        </w:rPr>
        <w:t xml:space="preserve">2.1 </w:t>
      </w:r>
      <w:r>
        <w:rPr>
          <w:rFonts w:hint="eastAsia" w:ascii="仿宋" w:hAnsi="仿宋" w:eastAsia="仿宋"/>
          <w:b/>
          <w:color w:val="000000"/>
          <w:sz w:val="24"/>
        </w:rPr>
        <w:t>定义</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spacing w:line="560" w:lineRule="exact"/>
        <w:ind w:firstLine="480" w:firstLineChars="200"/>
        <w:rPr>
          <w:rFonts w:ascii="仿宋" w:hAnsi="仿宋" w:eastAsia="仿宋"/>
          <w:color w:val="000000"/>
          <w:sz w:val="24"/>
        </w:rPr>
      </w:pPr>
      <w:r>
        <w:rPr>
          <w:rFonts w:hint="eastAsia" w:ascii="仿宋" w:hAnsi="仿宋" w:eastAsia="仿宋"/>
          <w:color w:val="000000"/>
          <w:sz w:val="24"/>
        </w:rPr>
        <w:t>本合同中的下列词语应按以下内容进行解释：</w:t>
      </w:r>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2.1.1 </w:t>
      </w:r>
      <w:r>
        <w:rPr>
          <w:rFonts w:hint="eastAsia" w:ascii="仿宋" w:hAnsi="仿宋" w:eastAsia="仿宋"/>
          <w:color w:val="000000"/>
          <w:sz w:val="24"/>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2.1.2 </w:t>
      </w:r>
      <w:r>
        <w:rPr>
          <w:rFonts w:hint="eastAsia" w:ascii="仿宋" w:hAnsi="仿宋" w:eastAsia="仿宋"/>
          <w:color w:val="000000"/>
          <w:sz w:val="24"/>
        </w:rPr>
        <w:t>“合同价”系指根据合同约定，中标供应商在完全履行合同义务后，采购人应支付给中标供应商的价格。</w:t>
      </w:r>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2.1.3 </w:t>
      </w:r>
      <w:r>
        <w:rPr>
          <w:rFonts w:hint="eastAsia" w:ascii="仿宋" w:hAnsi="仿宋" w:eastAsia="仿宋"/>
          <w:color w:val="000000"/>
          <w:sz w:val="24"/>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color w:val="000000"/>
          <w:sz w:val="24"/>
        </w:rPr>
      </w:pPr>
      <w:bookmarkStart w:id="45" w:name="_Ref467378840"/>
      <w:r>
        <w:rPr>
          <w:rFonts w:ascii="仿宋" w:hAnsi="仿宋" w:eastAsia="仿宋"/>
          <w:color w:val="000000"/>
          <w:sz w:val="24"/>
        </w:rPr>
        <w:t xml:space="preserve">2.1.4 </w:t>
      </w:r>
      <w:r>
        <w:rPr>
          <w:rFonts w:hint="eastAsia" w:ascii="仿宋" w:hAnsi="仿宋" w:eastAsia="仿宋"/>
          <w:color w:val="000000"/>
          <w:sz w:val="24"/>
        </w:rPr>
        <w:t>“甲方”系指与中标供应商签署合同的采购人</w:t>
      </w:r>
      <w:bookmarkEnd w:id="45"/>
      <w:r>
        <w:rPr>
          <w:rFonts w:hint="eastAsia" w:ascii="仿宋" w:hAnsi="仿宋" w:eastAsia="仿宋"/>
          <w:color w:val="000000"/>
          <w:sz w:val="24"/>
        </w:rPr>
        <w:t>。</w:t>
      </w:r>
    </w:p>
    <w:p>
      <w:pPr>
        <w:spacing w:line="560" w:lineRule="exact"/>
        <w:ind w:firstLine="480" w:firstLineChars="200"/>
        <w:rPr>
          <w:rFonts w:ascii="仿宋" w:hAnsi="仿宋" w:eastAsia="仿宋"/>
          <w:color w:val="000000"/>
          <w:sz w:val="24"/>
        </w:rPr>
      </w:pPr>
      <w:bookmarkStart w:id="46" w:name="_Ref467379400"/>
      <w:r>
        <w:rPr>
          <w:rFonts w:ascii="仿宋" w:hAnsi="仿宋" w:eastAsia="仿宋"/>
          <w:color w:val="000000"/>
          <w:sz w:val="24"/>
        </w:rPr>
        <w:t xml:space="preserve">2.1.5 </w:t>
      </w:r>
      <w:r>
        <w:rPr>
          <w:rFonts w:hint="eastAsia" w:ascii="仿宋" w:hAnsi="仿宋" w:eastAsia="仿宋"/>
          <w:color w:val="000000"/>
          <w:sz w:val="24"/>
        </w:rPr>
        <w:t>“乙方”系指根据合同约定交付货物的中标供应商</w:t>
      </w:r>
      <w:bookmarkEnd w:id="46"/>
      <w:r>
        <w:rPr>
          <w:rFonts w:hint="eastAsia" w:ascii="仿宋" w:hAnsi="仿宋" w:eastAsia="仿宋"/>
          <w:color w:val="000000"/>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olor w:val="000000"/>
          <w:sz w:val="24"/>
        </w:rPr>
      </w:pPr>
      <w:bookmarkStart w:id="47" w:name="_Ref467379436"/>
      <w:r>
        <w:rPr>
          <w:rFonts w:ascii="仿宋" w:hAnsi="仿宋" w:eastAsia="仿宋"/>
          <w:color w:val="000000"/>
          <w:sz w:val="24"/>
        </w:rPr>
        <w:t xml:space="preserve">2.1.6 </w:t>
      </w:r>
      <w:r>
        <w:rPr>
          <w:rFonts w:hint="eastAsia" w:ascii="仿宋" w:hAnsi="仿宋" w:eastAsia="仿宋"/>
          <w:color w:val="000000"/>
          <w:sz w:val="24"/>
        </w:rPr>
        <w:t>“现场”系指合同约定货物将要运至或者安装的地点。</w:t>
      </w:r>
      <w:bookmarkEnd w:id="47"/>
    </w:p>
    <w:p>
      <w:pPr>
        <w:spacing w:line="560" w:lineRule="exact"/>
        <w:ind w:firstLine="481" w:firstLineChars="200"/>
        <w:outlineLvl w:val="0"/>
        <w:rPr>
          <w:rFonts w:ascii="仿宋" w:hAnsi="仿宋" w:eastAsia="仿宋"/>
          <w:b/>
          <w:color w:val="000000"/>
          <w:sz w:val="24"/>
        </w:rPr>
      </w:pPr>
      <w:bookmarkStart w:id="48" w:name="_Toc259093670"/>
      <w:bookmarkStart w:id="49" w:name="_Toc32504"/>
      <w:bookmarkStart w:id="50" w:name="_Toc487900350"/>
      <w:bookmarkStart w:id="51" w:name="_Toc279701241"/>
      <w:bookmarkStart w:id="52" w:name="_Toc13336"/>
      <w:bookmarkStart w:id="53" w:name="_Toc27635"/>
      <w:r>
        <w:rPr>
          <w:rFonts w:ascii="仿宋" w:hAnsi="仿宋" w:eastAsia="仿宋"/>
          <w:b/>
          <w:color w:val="000000"/>
          <w:sz w:val="24"/>
        </w:rPr>
        <w:t xml:space="preserve">2.2 </w:t>
      </w:r>
      <w:r>
        <w:rPr>
          <w:rFonts w:hint="eastAsia" w:ascii="仿宋" w:hAnsi="仿宋" w:eastAsia="仿宋"/>
          <w:b/>
          <w:color w:val="000000"/>
          <w:sz w:val="24"/>
        </w:rPr>
        <w:t>技术规范</w:t>
      </w:r>
      <w:bookmarkEnd w:id="48"/>
      <w:bookmarkEnd w:id="49"/>
      <w:bookmarkEnd w:id="50"/>
      <w:bookmarkEnd w:id="51"/>
      <w:bookmarkEnd w:id="52"/>
      <w:bookmarkEnd w:id="53"/>
    </w:p>
    <w:p>
      <w:pPr>
        <w:spacing w:line="560" w:lineRule="exact"/>
        <w:ind w:firstLine="480" w:firstLineChars="200"/>
        <w:rPr>
          <w:rFonts w:ascii="仿宋" w:hAnsi="仿宋" w:eastAsia="仿宋"/>
          <w:color w:val="000000"/>
          <w:sz w:val="24"/>
        </w:rPr>
      </w:pPr>
      <w:r>
        <w:rPr>
          <w:rFonts w:hint="eastAsia" w:ascii="仿宋" w:hAnsi="仿宋" w:eastAsia="仿宋"/>
          <w:color w:val="000000"/>
          <w:sz w:val="24"/>
        </w:rPr>
        <w:t>货物所应遵守的技术规范应与采购文件规定的技术规范和技术规范附件</w:t>
      </w:r>
      <w:r>
        <w:rPr>
          <w:rFonts w:ascii="仿宋" w:hAnsi="仿宋" w:eastAsia="仿宋"/>
          <w:color w:val="000000"/>
          <w:sz w:val="24"/>
        </w:rPr>
        <w:t>(如果有的话)及其技术规范偏差表(如果被甲方接受的话)相一致；如果采购文件中没有技术规范的相应说明，那么应以国家有关部门最新颁布的相应标准和规范为准。</w:t>
      </w:r>
    </w:p>
    <w:p>
      <w:pPr>
        <w:spacing w:line="560" w:lineRule="exact"/>
        <w:ind w:firstLine="481" w:firstLineChars="200"/>
        <w:outlineLvl w:val="0"/>
        <w:rPr>
          <w:rFonts w:ascii="仿宋" w:hAnsi="仿宋" w:eastAsia="仿宋"/>
          <w:b/>
          <w:color w:val="000000"/>
          <w:sz w:val="24"/>
        </w:rPr>
      </w:pPr>
      <w:bookmarkStart w:id="54" w:name="_Toc487900351"/>
      <w:bookmarkStart w:id="55" w:name="_Toc279701242"/>
      <w:bookmarkStart w:id="56" w:name="_Toc31634"/>
      <w:bookmarkStart w:id="57" w:name="_Toc27853"/>
      <w:bookmarkStart w:id="58" w:name="_Toc259093671"/>
      <w:bookmarkStart w:id="59" w:name="_Toc9829"/>
      <w:r>
        <w:rPr>
          <w:rFonts w:ascii="仿宋" w:hAnsi="仿宋" w:eastAsia="仿宋"/>
          <w:b/>
          <w:color w:val="000000"/>
          <w:sz w:val="24"/>
        </w:rPr>
        <w:t xml:space="preserve">2.3 </w:t>
      </w:r>
      <w:r>
        <w:rPr>
          <w:rFonts w:hint="eastAsia" w:ascii="仿宋" w:hAnsi="仿宋" w:eastAsia="仿宋"/>
          <w:b/>
          <w:color w:val="000000"/>
          <w:sz w:val="24"/>
        </w:rPr>
        <w:t>知识产权</w:t>
      </w:r>
      <w:bookmarkEnd w:id="54"/>
      <w:bookmarkEnd w:id="55"/>
      <w:bookmarkEnd w:id="56"/>
      <w:bookmarkEnd w:id="57"/>
      <w:bookmarkEnd w:id="58"/>
      <w:bookmarkEnd w:id="59"/>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2.3.1 </w:t>
      </w:r>
      <w:r>
        <w:rPr>
          <w:rFonts w:hint="eastAsia" w:ascii="仿宋" w:hAnsi="仿宋" w:eastAsia="仿宋"/>
          <w:color w:val="000000"/>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color w:val="000000"/>
          <w:sz w:val="24"/>
        </w:rPr>
      </w:pPr>
      <w:r>
        <w:rPr>
          <w:rFonts w:ascii="仿宋" w:hAnsi="仿宋" w:eastAsia="仿宋"/>
          <w:color w:val="000000"/>
          <w:sz w:val="24"/>
        </w:rPr>
        <w:t>2.3.2具有知识产权的计算机软件等货物的知识产权归属，详见</w:t>
      </w:r>
      <w:r>
        <w:rPr>
          <w:rFonts w:hint="eastAsia" w:ascii="仿宋" w:hAnsi="仿宋" w:eastAsia="仿宋"/>
          <w:b/>
          <w:i/>
          <w:color w:val="000000"/>
          <w:sz w:val="24"/>
          <w:u w:val="single"/>
        </w:rPr>
        <w:t>合同专用条款</w:t>
      </w:r>
      <w:r>
        <w:rPr>
          <w:rFonts w:hint="eastAsia" w:ascii="仿宋" w:hAnsi="仿宋" w:eastAsia="仿宋"/>
          <w:color w:val="000000"/>
          <w:sz w:val="24"/>
        </w:rPr>
        <w:t>。</w:t>
      </w:r>
    </w:p>
    <w:p>
      <w:pPr>
        <w:spacing w:line="560" w:lineRule="exact"/>
        <w:ind w:firstLine="481" w:firstLineChars="200"/>
        <w:outlineLvl w:val="0"/>
        <w:rPr>
          <w:rFonts w:ascii="仿宋" w:hAnsi="仿宋" w:eastAsia="仿宋"/>
          <w:b/>
          <w:color w:val="000000"/>
          <w:sz w:val="24"/>
        </w:rPr>
      </w:pPr>
      <w:bookmarkStart w:id="60" w:name="_Toc11932"/>
      <w:bookmarkStart w:id="61" w:name="_Toc4194"/>
      <w:bookmarkStart w:id="62" w:name="_Toc29149"/>
      <w:r>
        <w:rPr>
          <w:rFonts w:ascii="仿宋" w:hAnsi="仿宋" w:eastAsia="仿宋"/>
          <w:b/>
          <w:color w:val="000000"/>
          <w:sz w:val="24"/>
        </w:rPr>
        <w:t xml:space="preserve">2.4 </w:t>
      </w:r>
      <w:r>
        <w:rPr>
          <w:rFonts w:hint="eastAsia" w:ascii="仿宋" w:hAnsi="仿宋" w:eastAsia="仿宋"/>
          <w:b/>
          <w:color w:val="000000"/>
          <w:sz w:val="24"/>
        </w:rPr>
        <w:t>包装和装运</w:t>
      </w:r>
      <w:bookmarkEnd w:id="60"/>
      <w:bookmarkEnd w:id="61"/>
      <w:bookmarkEnd w:id="62"/>
    </w:p>
    <w:p>
      <w:pPr>
        <w:spacing w:line="560" w:lineRule="exact"/>
        <w:ind w:firstLine="480" w:firstLineChars="200"/>
        <w:rPr>
          <w:rFonts w:ascii="仿宋" w:hAnsi="仿宋" w:eastAsia="仿宋"/>
          <w:color w:val="000000"/>
          <w:sz w:val="24"/>
        </w:rPr>
      </w:pPr>
      <w:r>
        <w:rPr>
          <w:rFonts w:ascii="仿宋" w:hAnsi="仿宋" w:eastAsia="仿宋"/>
          <w:color w:val="000000"/>
          <w:sz w:val="24"/>
        </w:rPr>
        <w:t>2.4.1除</w:t>
      </w:r>
      <w:r>
        <w:rPr>
          <w:rFonts w:hint="eastAsia" w:ascii="仿宋" w:hAnsi="仿宋" w:eastAsia="仿宋"/>
          <w:b/>
          <w:i/>
          <w:color w:val="000000"/>
          <w:sz w:val="24"/>
          <w:u w:val="single"/>
        </w:rPr>
        <w:t>合同专用条款</w:t>
      </w:r>
      <w:r>
        <w:rPr>
          <w:rFonts w:hint="eastAsia" w:ascii="仿宋" w:hAnsi="仿宋" w:eastAsia="仿宋"/>
          <w:color w:val="000000"/>
          <w:sz w:val="24"/>
        </w:rPr>
        <w:t>另有约定外</w:t>
      </w:r>
      <w:r>
        <w:rPr>
          <w:rFonts w:ascii="仿宋" w:hAnsi="仿宋" w:eastAsia="仿宋"/>
          <w:color w:val="000000"/>
          <w:sz w:val="24"/>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2.4.2 </w:t>
      </w:r>
      <w:r>
        <w:rPr>
          <w:rFonts w:hint="eastAsia" w:ascii="仿宋" w:hAnsi="仿宋" w:eastAsia="仿宋"/>
          <w:color w:val="000000"/>
          <w:sz w:val="24"/>
        </w:rPr>
        <w:t>装运货物的要求和通知，详见</w:t>
      </w:r>
      <w:r>
        <w:rPr>
          <w:rFonts w:hint="eastAsia" w:ascii="仿宋" w:hAnsi="仿宋" w:eastAsia="仿宋"/>
          <w:b/>
          <w:i/>
          <w:color w:val="000000"/>
          <w:sz w:val="24"/>
          <w:u w:val="single"/>
        </w:rPr>
        <w:t>合同专用条款</w:t>
      </w:r>
      <w:r>
        <w:rPr>
          <w:rFonts w:hint="eastAsia" w:ascii="仿宋" w:hAnsi="仿宋" w:eastAsia="仿宋"/>
          <w:color w:val="000000"/>
          <w:sz w:val="24"/>
        </w:rPr>
        <w:t>。</w:t>
      </w:r>
    </w:p>
    <w:p>
      <w:pPr>
        <w:spacing w:line="560" w:lineRule="exact"/>
        <w:ind w:firstLine="481" w:firstLineChars="200"/>
        <w:outlineLvl w:val="0"/>
        <w:rPr>
          <w:rFonts w:ascii="仿宋" w:hAnsi="仿宋" w:eastAsia="仿宋"/>
          <w:b/>
          <w:color w:val="000000"/>
          <w:sz w:val="24"/>
        </w:rPr>
      </w:pPr>
      <w:bookmarkStart w:id="63" w:name="_Ref467378591"/>
      <w:bookmarkStart w:id="64" w:name="_Ref467379542"/>
      <w:bookmarkStart w:id="65" w:name="_Toc487900354"/>
      <w:bookmarkStart w:id="66" w:name="_Toc279701245"/>
      <w:bookmarkStart w:id="67" w:name="_Ref467379536"/>
      <w:bookmarkStart w:id="68" w:name="_Ref467378541"/>
      <w:bookmarkStart w:id="69" w:name="_Toc259093674"/>
      <w:bookmarkStart w:id="70" w:name="_Ref467379527"/>
      <w:bookmarkStart w:id="71" w:name="_Toc19074"/>
      <w:bookmarkStart w:id="72" w:name="_Toc26182"/>
      <w:bookmarkStart w:id="73" w:name="_Toc30272"/>
      <w:r>
        <w:rPr>
          <w:rFonts w:ascii="仿宋" w:hAnsi="仿宋" w:eastAsia="仿宋"/>
          <w:b/>
          <w:color w:val="000000"/>
          <w:sz w:val="24"/>
        </w:rPr>
        <w:t>2.</w:t>
      </w:r>
      <w:bookmarkEnd w:id="63"/>
      <w:bookmarkEnd w:id="64"/>
      <w:bookmarkEnd w:id="65"/>
      <w:bookmarkEnd w:id="66"/>
      <w:bookmarkEnd w:id="67"/>
      <w:bookmarkEnd w:id="68"/>
      <w:bookmarkEnd w:id="69"/>
      <w:bookmarkEnd w:id="70"/>
      <w:r>
        <w:rPr>
          <w:rFonts w:ascii="仿宋" w:hAnsi="仿宋" w:eastAsia="仿宋"/>
          <w:b/>
          <w:color w:val="000000"/>
          <w:sz w:val="24"/>
        </w:rPr>
        <w:t xml:space="preserve">5 </w:t>
      </w:r>
      <w:r>
        <w:rPr>
          <w:rFonts w:hint="eastAsia" w:ascii="仿宋" w:hAnsi="仿宋" w:eastAsia="仿宋"/>
          <w:b/>
          <w:color w:val="000000"/>
          <w:sz w:val="24"/>
        </w:rPr>
        <w:t>履约检查和问题反馈</w:t>
      </w:r>
      <w:bookmarkEnd w:id="71"/>
      <w:bookmarkEnd w:id="72"/>
      <w:bookmarkEnd w:id="73"/>
    </w:p>
    <w:p>
      <w:pPr>
        <w:spacing w:line="560" w:lineRule="exact"/>
        <w:ind w:firstLine="480" w:firstLineChars="200"/>
        <w:rPr>
          <w:rFonts w:ascii="仿宋" w:hAnsi="仿宋" w:eastAsia="仿宋"/>
          <w:color w:val="000000"/>
          <w:sz w:val="24"/>
        </w:rPr>
      </w:pPr>
      <w:bookmarkStart w:id="74" w:name="_Ref467379657"/>
      <w:r>
        <w:rPr>
          <w:rFonts w:ascii="仿宋" w:hAnsi="仿宋" w:eastAsia="仿宋"/>
          <w:color w:val="000000"/>
          <w:sz w:val="24"/>
        </w:rPr>
        <w:t>2.5.1</w:t>
      </w:r>
      <w:bookmarkEnd w:id="74"/>
      <w:bookmarkStart w:id="75" w:name="_Toc186431854"/>
      <w:bookmarkStart w:id="76" w:name="_Ref467379793"/>
      <w:bookmarkStart w:id="77" w:name="_Toc487900357"/>
      <w:bookmarkStart w:id="78" w:name="_Toc279701247"/>
      <w:bookmarkStart w:id="79" w:name="_Ref467379807"/>
      <w:bookmarkStart w:id="80" w:name="_Toc259093676"/>
      <w:r>
        <w:rPr>
          <w:rFonts w:hint="eastAsia" w:ascii="仿宋" w:hAnsi="仿宋" w:eastAsia="仿宋"/>
          <w:color w:val="000000"/>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2.5.2 </w:t>
      </w:r>
      <w:r>
        <w:rPr>
          <w:rFonts w:hint="eastAsia" w:ascii="仿宋" w:hAnsi="仿宋" w:eastAsia="仿宋"/>
          <w:color w:val="000000"/>
          <w:sz w:val="24"/>
        </w:rPr>
        <w:t>合同履行期间，甲方有权将履行过程中出现的问题反馈给乙方，双方当事人应以书面形式约定需要完善和改进的内容</w:t>
      </w:r>
      <w:bookmarkEnd w:id="75"/>
      <w:bookmarkStart w:id="81" w:name="_Toc186431855"/>
      <w:r>
        <w:rPr>
          <w:rFonts w:hint="eastAsia" w:ascii="仿宋" w:hAnsi="仿宋" w:eastAsia="仿宋"/>
          <w:color w:val="000000"/>
          <w:sz w:val="24"/>
        </w:rPr>
        <w:t>。</w:t>
      </w:r>
    </w:p>
    <w:bookmarkEnd w:id="76"/>
    <w:bookmarkEnd w:id="77"/>
    <w:bookmarkEnd w:id="78"/>
    <w:bookmarkEnd w:id="79"/>
    <w:bookmarkEnd w:id="80"/>
    <w:bookmarkEnd w:id="81"/>
    <w:p>
      <w:pPr>
        <w:spacing w:line="560" w:lineRule="exact"/>
        <w:ind w:firstLine="481" w:firstLineChars="200"/>
        <w:outlineLvl w:val="0"/>
        <w:rPr>
          <w:rFonts w:ascii="仿宋" w:hAnsi="仿宋" w:eastAsia="仿宋"/>
          <w:b/>
          <w:color w:val="000000"/>
          <w:sz w:val="24"/>
        </w:rPr>
      </w:pPr>
      <w:bookmarkStart w:id="82" w:name="_Toc487900358"/>
      <w:bookmarkStart w:id="83" w:name="_Toc279701248"/>
      <w:bookmarkStart w:id="84" w:name="_Ref467379863"/>
      <w:bookmarkStart w:id="85" w:name="_Toc259093677"/>
      <w:bookmarkStart w:id="86" w:name="_Ref467379852"/>
      <w:bookmarkStart w:id="87" w:name="_Ref467379923"/>
      <w:bookmarkStart w:id="88" w:name="_Toc774"/>
      <w:bookmarkStart w:id="89" w:name="_Toc3225"/>
      <w:bookmarkStart w:id="90" w:name="_Toc16110"/>
      <w:r>
        <w:rPr>
          <w:rFonts w:ascii="仿宋" w:hAnsi="仿宋" w:eastAsia="仿宋"/>
          <w:b/>
          <w:color w:val="000000"/>
          <w:sz w:val="24"/>
        </w:rPr>
        <w:t xml:space="preserve">2.6 </w:t>
      </w:r>
      <w:r>
        <w:rPr>
          <w:rFonts w:hint="eastAsia" w:ascii="仿宋" w:hAnsi="仿宋" w:eastAsia="仿宋"/>
          <w:b/>
          <w:color w:val="000000"/>
          <w:sz w:val="24"/>
        </w:rPr>
        <w:t>技术资料</w:t>
      </w:r>
      <w:bookmarkEnd w:id="82"/>
      <w:bookmarkEnd w:id="83"/>
      <w:bookmarkEnd w:id="84"/>
      <w:bookmarkEnd w:id="85"/>
      <w:bookmarkEnd w:id="86"/>
      <w:bookmarkEnd w:id="87"/>
      <w:r>
        <w:rPr>
          <w:rFonts w:hint="eastAsia" w:ascii="仿宋" w:hAnsi="仿宋" w:eastAsia="仿宋"/>
          <w:b/>
          <w:color w:val="000000"/>
          <w:sz w:val="24"/>
        </w:rPr>
        <w:t>和保密义务</w:t>
      </w:r>
      <w:bookmarkEnd w:id="88"/>
      <w:bookmarkEnd w:id="89"/>
      <w:bookmarkEnd w:id="90"/>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2.6.1 </w:t>
      </w:r>
      <w:r>
        <w:rPr>
          <w:rFonts w:hint="eastAsia" w:ascii="仿宋" w:hAnsi="仿宋" w:eastAsia="仿宋"/>
          <w:color w:val="000000"/>
          <w:sz w:val="24"/>
        </w:rPr>
        <w:t>乙方有权依据合同约定和项目需要，向甲方了解有关情况，调阅有关资料等，甲方应予积极配合；</w:t>
      </w:r>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2.6.2 </w:t>
      </w:r>
      <w:r>
        <w:rPr>
          <w:rFonts w:hint="eastAsia" w:ascii="仿宋" w:hAnsi="仿宋" w:eastAsia="仿宋"/>
          <w:color w:val="000000"/>
          <w:sz w:val="24"/>
        </w:rPr>
        <w:t>乙方有义务妥善保管和保护由甲方提供的前款信息和资料等；</w:t>
      </w:r>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2.6.3 </w:t>
      </w:r>
      <w:r>
        <w:rPr>
          <w:rFonts w:hint="eastAsia" w:ascii="仿宋" w:hAnsi="仿宋" w:eastAsia="仿宋"/>
          <w:color w:val="000000"/>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1" w:firstLineChars="200"/>
        <w:outlineLvl w:val="0"/>
        <w:rPr>
          <w:rFonts w:ascii="仿宋" w:hAnsi="仿宋" w:eastAsia="仿宋"/>
          <w:b/>
          <w:color w:val="000000"/>
          <w:sz w:val="24"/>
        </w:rPr>
      </w:pPr>
      <w:bookmarkStart w:id="91" w:name="_Toc7860"/>
      <w:r>
        <w:rPr>
          <w:rFonts w:ascii="仿宋" w:hAnsi="仿宋" w:eastAsia="仿宋"/>
          <w:b/>
          <w:color w:val="000000"/>
          <w:sz w:val="24"/>
        </w:rPr>
        <w:t xml:space="preserve">2.7 </w:t>
      </w:r>
      <w:r>
        <w:rPr>
          <w:rFonts w:hint="eastAsia" w:ascii="仿宋" w:hAnsi="仿宋" w:eastAsia="仿宋"/>
          <w:b/>
          <w:color w:val="000000"/>
          <w:sz w:val="24"/>
        </w:rPr>
        <w:t>质量保证</w:t>
      </w:r>
      <w:bookmarkEnd w:id="91"/>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2.7.1 </w:t>
      </w:r>
      <w:r>
        <w:rPr>
          <w:rFonts w:hint="eastAsia" w:ascii="仿宋" w:hAnsi="仿宋" w:eastAsia="仿宋"/>
          <w:color w:val="000000"/>
          <w:sz w:val="24"/>
        </w:rPr>
        <w:t>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2.7.2 </w:t>
      </w:r>
      <w:r>
        <w:rPr>
          <w:rFonts w:hint="eastAsia" w:ascii="仿宋" w:hAnsi="仿宋" w:eastAsia="仿宋"/>
          <w:color w:val="000000"/>
          <w:sz w:val="24"/>
        </w:rPr>
        <w:t>乙方应保证履行合同的人员数量和素质、软件和硬件设备的配置、场地、环境和设施等满足全面履行合同的要求，并应接受甲方的监督检查。</w:t>
      </w:r>
    </w:p>
    <w:p>
      <w:pPr>
        <w:spacing w:line="560" w:lineRule="exact"/>
        <w:ind w:firstLine="481" w:firstLineChars="200"/>
        <w:outlineLvl w:val="0"/>
        <w:rPr>
          <w:rFonts w:ascii="仿宋" w:hAnsi="仿宋" w:eastAsia="仿宋"/>
          <w:b/>
          <w:color w:val="000000"/>
          <w:sz w:val="24"/>
        </w:rPr>
      </w:pPr>
      <w:bookmarkStart w:id="92" w:name="_Toc17244"/>
      <w:bookmarkStart w:id="93" w:name="_Toc487900362"/>
      <w:bookmarkStart w:id="94" w:name="_Toc279701252"/>
      <w:bookmarkStart w:id="95" w:name="_Toc259093681"/>
      <w:r>
        <w:rPr>
          <w:rFonts w:ascii="仿宋" w:hAnsi="仿宋" w:eastAsia="仿宋"/>
          <w:b/>
          <w:color w:val="000000"/>
          <w:sz w:val="24"/>
        </w:rPr>
        <w:t xml:space="preserve">2.8 </w:t>
      </w:r>
      <w:r>
        <w:rPr>
          <w:rFonts w:hint="eastAsia" w:ascii="仿宋" w:hAnsi="仿宋" w:eastAsia="仿宋"/>
          <w:b/>
          <w:color w:val="000000"/>
          <w:sz w:val="24"/>
        </w:rPr>
        <w:t>货物的风险负担</w:t>
      </w:r>
      <w:bookmarkEnd w:id="92"/>
    </w:p>
    <w:p>
      <w:pPr>
        <w:spacing w:line="560" w:lineRule="exact"/>
        <w:ind w:firstLine="480" w:firstLineChars="200"/>
        <w:rPr>
          <w:rFonts w:ascii="仿宋" w:hAnsi="仿宋" w:eastAsia="仿宋"/>
          <w:b/>
          <w:color w:val="000000"/>
          <w:sz w:val="24"/>
        </w:rPr>
      </w:pPr>
      <w:r>
        <w:rPr>
          <w:rFonts w:hint="eastAsia" w:ascii="仿宋" w:hAnsi="仿宋" w:eastAsia="仿宋"/>
          <w:color w:val="000000"/>
          <w:sz w:val="24"/>
        </w:rPr>
        <w:t>货物或者在途货物或者交付给第一承运人后的货物毁损、灭失的风险负担详见</w:t>
      </w:r>
      <w:r>
        <w:rPr>
          <w:rFonts w:hint="eastAsia" w:ascii="仿宋" w:hAnsi="仿宋" w:eastAsia="仿宋"/>
          <w:b/>
          <w:i/>
          <w:color w:val="000000"/>
          <w:sz w:val="24"/>
          <w:u w:val="single"/>
        </w:rPr>
        <w:t>合同专用条款</w:t>
      </w:r>
      <w:r>
        <w:rPr>
          <w:rFonts w:hint="eastAsia" w:ascii="仿宋" w:hAnsi="仿宋" w:eastAsia="仿宋"/>
          <w:color w:val="000000"/>
          <w:sz w:val="24"/>
        </w:rPr>
        <w:t>。</w:t>
      </w:r>
    </w:p>
    <w:p>
      <w:pPr>
        <w:spacing w:line="560" w:lineRule="exact"/>
        <w:ind w:firstLine="481" w:firstLineChars="200"/>
        <w:outlineLvl w:val="0"/>
        <w:rPr>
          <w:rFonts w:ascii="仿宋" w:hAnsi="仿宋" w:eastAsia="仿宋"/>
          <w:b/>
          <w:color w:val="000000"/>
          <w:sz w:val="24"/>
        </w:rPr>
      </w:pPr>
      <w:bookmarkStart w:id="96" w:name="_Toc14055"/>
      <w:r>
        <w:rPr>
          <w:rFonts w:ascii="仿宋" w:hAnsi="仿宋" w:eastAsia="仿宋"/>
          <w:b/>
          <w:color w:val="000000"/>
          <w:sz w:val="24"/>
        </w:rPr>
        <w:t xml:space="preserve">2.9 </w:t>
      </w:r>
      <w:r>
        <w:rPr>
          <w:rFonts w:hint="eastAsia" w:ascii="仿宋" w:hAnsi="仿宋" w:eastAsia="仿宋"/>
          <w:b/>
          <w:color w:val="000000"/>
          <w:sz w:val="24"/>
        </w:rPr>
        <w:t>延迟交货</w:t>
      </w:r>
      <w:bookmarkEnd w:id="93"/>
      <w:bookmarkEnd w:id="94"/>
      <w:bookmarkEnd w:id="95"/>
      <w:bookmarkEnd w:id="96"/>
    </w:p>
    <w:p>
      <w:pPr>
        <w:spacing w:line="560" w:lineRule="exact"/>
        <w:ind w:firstLine="480" w:firstLineChars="200"/>
        <w:rPr>
          <w:rFonts w:ascii="仿宋" w:hAnsi="仿宋" w:eastAsia="仿宋"/>
          <w:color w:val="000000"/>
          <w:sz w:val="24"/>
        </w:rPr>
      </w:pPr>
      <w:r>
        <w:rPr>
          <w:rFonts w:hint="eastAsia" w:ascii="仿宋" w:hAnsi="仿宋" w:eastAsia="仿宋"/>
          <w:color w:val="000000"/>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1" w:firstLineChars="200"/>
        <w:outlineLvl w:val="0"/>
        <w:rPr>
          <w:rFonts w:ascii="仿宋" w:hAnsi="仿宋" w:eastAsia="仿宋"/>
          <w:b/>
          <w:color w:val="000000"/>
          <w:sz w:val="24"/>
        </w:rPr>
      </w:pPr>
      <w:bookmarkStart w:id="97" w:name="_Toc7502"/>
      <w:bookmarkStart w:id="98" w:name="_Toc259093683"/>
      <w:bookmarkStart w:id="99" w:name="_Toc279701254"/>
      <w:bookmarkStart w:id="100" w:name="_Ref467378121"/>
      <w:bookmarkStart w:id="101" w:name="_Toc487900364"/>
      <w:r>
        <w:rPr>
          <w:rFonts w:ascii="仿宋" w:hAnsi="仿宋" w:eastAsia="仿宋"/>
          <w:b/>
          <w:color w:val="000000"/>
          <w:sz w:val="24"/>
        </w:rPr>
        <w:t xml:space="preserve">2.10 </w:t>
      </w:r>
      <w:r>
        <w:rPr>
          <w:rFonts w:hint="eastAsia" w:ascii="仿宋" w:hAnsi="仿宋" w:eastAsia="仿宋"/>
          <w:b/>
          <w:color w:val="000000"/>
          <w:sz w:val="24"/>
        </w:rPr>
        <w:t>合同变更</w:t>
      </w:r>
      <w:bookmarkEnd w:id="97"/>
    </w:p>
    <w:p>
      <w:pPr>
        <w:spacing w:line="560" w:lineRule="exact"/>
        <w:ind w:firstLine="480" w:firstLineChars="200"/>
        <w:rPr>
          <w:rFonts w:ascii="仿宋" w:hAnsi="仿宋" w:eastAsia="仿宋"/>
          <w:color w:val="000000"/>
          <w:sz w:val="24"/>
        </w:rPr>
      </w:pPr>
      <w:r>
        <w:rPr>
          <w:rFonts w:hint="eastAsia" w:ascii="仿宋" w:hAnsi="仿宋" w:eastAsia="仿宋"/>
          <w:color w:val="000000"/>
          <w:sz w:val="24"/>
        </w:rPr>
        <w:t>合同继续履行将损害国家利益和社会公共利益的，双方当事人应当以书面形式变更合同。有过错的一方应当承担赔偿责任，双方当事人都有过错的，各自承担相应的责任。</w:t>
      </w:r>
      <w:bookmarkStart w:id="102" w:name="_Toc259093688"/>
      <w:bookmarkStart w:id="103" w:name="_Toc487900369"/>
      <w:bookmarkStart w:id="104" w:name="_Toc279701259"/>
    </w:p>
    <w:p>
      <w:pPr>
        <w:spacing w:line="560" w:lineRule="exact"/>
        <w:ind w:firstLine="481" w:firstLineChars="200"/>
        <w:outlineLvl w:val="0"/>
        <w:rPr>
          <w:rFonts w:ascii="仿宋" w:hAnsi="仿宋" w:eastAsia="仿宋"/>
          <w:b/>
          <w:color w:val="000000"/>
          <w:sz w:val="24"/>
        </w:rPr>
      </w:pPr>
      <w:bookmarkStart w:id="105" w:name="_Toc10366"/>
      <w:bookmarkStart w:id="106" w:name="_Toc15237"/>
      <w:bookmarkStart w:id="107" w:name="_Toc22955"/>
      <w:r>
        <w:rPr>
          <w:rFonts w:ascii="仿宋" w:hAnsi="仿宋" w:eastAsia="仿宋"/>
          <w:b/>
          <w:color w:val="000000"/>
          <w:sz w:val="24"/>
        </w:rPr>
        <w:t xml:space="preserve">2.11 </w:t>
      </w:r>
      <w:r>
        <w:rPr>
          <w:rFonts w:hint="eastAsia" w:ascii="仿宋" w:hAnsi="仿宋" w:eastAsia="仿宋"/>
          <w:b/>
          <w:color w:val="000000"/>
          <w:sz w:val="24"/>
        </w:rPr>
        <w:t>合同转让</w:t>
      </w:r>
      <w:bookmarkEnd w:id="102"/>
      <w:bookmarkEnd w:id="103"/>
      <w:bookmarkEnd w:id="104"/>
      <w:r>
        <w:rPr>
          <w:rFonts w:hint="eastAsia" w:ascii="仿宋" w:hAnsi="仿宋" w:eastAsia="仿宋"/>
          <w:b/>
          <w:color w:val="000000"/>
          <w:sz w:val="24"/>
        </w:rPr>
        <w:t>和分包</w:t>
      </w:r>
      <w:bookmarkEnd w:id="105"/>
      <w:bookmarkEnd w:id="106"/>
      <w:bookmarkEnd w:id="107"/>
      <w:r>
        <w:rPr>
          <w:rFonts w:hint="eastAsia" w:ascii="仿宋" w:hAnsi="仿宋" w:eastAsia="仿宋"/>
          <w:b/>
          <w:color w:val="000000"/>
          <w:sz w:val="24"/>
        </w:rPr>
        <w:t>（如有）</w:t>
      </w:r>
    </w:p>
    <w:p>
      <w:pPr>
        <w:spacing w:line="560" w:lineRule="exact"/>
        <w:ind w:firstLine="480" w:firstLineChars="200"/>
        <w:rPr>
          <w:rFonts w:ascii="仿宋" w:hAnsi="仿宋" w:eastAsia="仿宋"/>
          <w:color w:val="000000"/>
          <w:sz w:val="24"/>
        </w:rPr>
      </w:pPr>
      <w:r>
        <w:rPr>
          <w:rFonts w:ascii="仿宋" w:hAnsi="仿宋" w:eastAsia="仿宋"/>
          <w:color w:val="000000"/>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color w:val="000000"/>
          <w:sz w:val="24"/>
        </w:rPr>
      </w:pPr>
      <w:r>
        <w:rPr>
          <w:rFonts w:ascii="仿宋" w:hAnsi="仿宋" w:eastAsia="仿宋"/>
          <w:color w:val="000000"/>
          <w:sz w:val="24"/>
        </w:rPr>
        <w:t>2.11.2乙方采取分包方式履行合同的，甲方可直接向分包供应商支付款项。</w:t>
      </w:r>
    </w:p>
    <w:p>
      <w:pPr>
        <w:spacing w:line="560" w:lineRule="exact"/>
        <w:ind w:firstLine="481" w:firstLineChars="200"/>
        <w:outlineLvl w:val="0"/>
        <w:rPr>
          <w:rFonts w:ascii="仿宋" w:hAnsi="仿宋" w:eastAsia="仿宋"/>
          <w:b/>
          <w:color w:val="000000"/>
          <w:sz w:val="24"/>
        </w:rPr>
      </w:pPr>
      <w:bookmarkStart w:id="108" w:name="_Toc13566"/>
      <w:bookmarkStart w:id="109" w:name="_Toc16508"/>
      <w:bookmarkStart w:id="110" w:name="_Toc14066"/>
      <w:r>
        <w:rPr>
          <w:rFonts w:ascii="仿宋" w:hAnsi="仿宋" w:eastAsia="仿宋"/>
          <w:b/>
          <w:color w:val="000000"/>
          <w:sz w:val="24"/>
        </w:rPr>
        <w:t xml:space="preserve">2.12 </w:t>
      </w:r>
      <w:r>
        <w:rPr>
          <w:rFonts w:hint="eastAsia" w:ascii="仿宋" w:hAnsi="仿宋" w:eastAsia="仿宋"/>
          <w:b/>
          <w:color w:val="000000"/>
          <w:sz w:val="24"/>
        </w:rPr>
        <w:t>不可抗力</w:t>
      </w:r>
      <w:bookmarkEnd w:id="108"/>
      <w:bookmarkEnd w:id="109"/>
      <w:bookmarkEnd w:id="110"/>
    </w:p>
    <w:p>
      <w:pPr>
        <w:spacing w:line="560" w:lineRule="exact"/>
        <w:ind w:firstLine="480" w:firstLineChars="200"/>
        <w:rPr>
          <w:rFonts w:ascii="仿宋" w:hAnsi="仿宋" w:eastAsia="仿宋"/>
          <w:color w:val="000000"/>
          <w:sz w:val="24"/>
        </w:rPr>
      </w:pPr>
      <w:r>
        <w:rPr>
          <w:rFonts w:ascii="仿宋" w:hAnsi="仿宋" w:eastAsia="仿宋"/>
          <w:color w:val="000000"/>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2.12.2 </w:t>
      </w:r>
      <w:r>
        <w:rPr>
          <w:rFonts w:hint="eastAsia" w:ascii="仿宋" w:hAnsi="仿宋" w:eastAsia="仿宋"/>
          <w:color w:val="000000"/>
          <w:sz w:val="24"/>
        </w:rPr>
        <w:t>因不可抗力致使不能实现合同目的的，当事人可以解除合同；</w:t>
      </w:r>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2.12.3 </w:t>
      </w:r>
      <w:r>
        <w:rPr>
          <w:rFonts w:hint="eastAsia" w:ascii="仿宋" w:hAnsi="仿宋" w:eastAsia="仿宋"/>
          <w:color w:val="000000"/>
          <w:sz w:val="24"/>
        </w:rPr>
        <w:t>因不可抗力致使合同有变更必要的，双方当事人应在</w:t>
      </w:r>
      <w:r>
        <w:rPr>
          <w:rFonts w:hint="eastAsia" w:ascii="仿宋" w:hAnsi="仿宋" w:eastAsia="仿宋"/>
          <w:b/>
          <w:i/>
          <w:color w:val="000000"/>
          <w:sz w:val="24"/>
          <w:u w:val="single"/>
        </w:rPr>
        <w:t>合同专用条款</w:t>
      </w:r>
      <w:r>
        <w:rPr>
          <w:rFonts w:hint="eastAsia" w:ascii="仿宋" w:hAnsi="仿宋" w:eastAsia="仿宋"/>
          <w:color w:val="000000"/>
          <w:sz w:val="24"/>
        </w:rPr>
        <w:t>约定时间内以书面形式变更合同；</w:t>
      </w:r>
    </w:p>
    <w:p>
      <w:pPr>
        <w:spacing w:line="560" w:lineRule="exact"/>
        <w:ind w:firstLine="480" w:firstLineChars="200"/>
        <w:rPr>
          <w:rFonts w:ascii="仿宋" w:hAnsi="仿宋" w:eastAsia="仿宋"/>
          <w:color w:val="000000"/>
          <w:sz w:val="24"/>
        </w:rPr>
      </w:pPr>
      <w:r>
        <w:rPr>
          <w:rFonts w:ascii="仿宋" w:hAnsi="仿宋" w:eastAsia="仿宋"/>
          <w:color w:val="000000"/>
          <w:sz w:val="24"/>
        </w:rPr>
        <w:t>2.12.4受不可抗力影响的一方在不可抗力发生后，应在</w:t>
      </w:r>
      <w:r>
        <w:rPr>
          <w:rFonts w:hint="eastAsia" w:ascii="仿宋" w:hAnsi="仿宋" w:eastAsia="仿宋"/>
          <w:b/>
          <w:i/>
          <w:color w:val="000000"/>
          <w:sz w:val="24"/>
          <w:u w:val="single"/>
        </w:rPr>
        <w:t>合同专用条款</w:t>
      </w:r>
      <w:r>
        <w:rPr>
          <w:rFonts w:hint="eastAsia" w:ascii="仿宋" w:hAnsi="仿宋" w:eastAsia="仿宋"/>
          <w:color w:val="000000"/>
          <w:sz w:val="24"/>
        </w:rPr>
        <w:t>约定时间内以书面形式通知对方当事人，并在</w:t>
      </w:r>
      <w:r>
        <w:rPr>
          <w:rFonts w:hint="eastAsia" w:ascii="仿宋" w:hAnsi="仿宋" w:eastAsia="仿宋"/>
          <w:b/>
          <w:i/>
          <w:color w:val="000000"/>
          <w:sz w:val="24"/>
          <w:u w:val="single"/>
        </w:rPr>
        <w:t>合同专用条款</w:t>
      </w:r>
      <w:r>
        <w:rPr>
          <w:rFonts w:hint="eastAsia" w:ascii="仿宋" w:hAnsi="仿宋" w:eastAsia="仿宋"/>
          <w:color w:val="000000"/>
          <w:sz w:val="24"/>
        </w:rPr>
        <w:t>约定时间内，将有关部门出具的证明文件送达对方当事人。</w:t>
      </w:r>
    </w:p>
    <w:p>
      <w:pPr>
        <w:spacing w:line="560" w:lineRule="exact"/>
        <w:ind w:firstLine="481" w:firstLineChars="200"/>
        <w:outlineLvl w:val="0"/>
        <w:rPr>
          <w:rFonts w:ascii="仿宋" w:hAnsi="仿宋" w:eastAsia="仿宋"/>
          <w:b/>
          <w:color w:val="000000"/>
          <w:sz w:val="24"/>
        </w:rPr>
      </w:pPr>
      <w:bookmarkStart w:id="111" w:name="_Toc487900365"/>
      <w:bookmarkStart w:id="112" w:name="_Toc279701255"/>
      <w:bookmarkStart w:id="113" w:name="_Toc30676"/>
      <w:bookmarkStart w:id="114" w:name="_Toc259093684"/>
      <w:bookmarkStart w:id="115" w:name="_Toc6969"/>
      <w:bookmarkStart w:id="116" w:name="_Toc689"/>
      <w:r>
        <w:rPr>
          <w:rFonts w:ascii="仿宋" w:hAnsi="仿宋" w:eastAsia="仿宋"/>
          <w:b/>
          <w:color w:val="000000"/>
          <w:sz w:val="24"/>
        </w:rPr>
        <w:t xml:space="preserve">2.13 </w:t>
      </w:r>
      <w:r>
        <w:rPr>
          <w:rFonts w:hint="eastAsia" w:ascii="仿宋" w:hAnsi="仿宋" w:eastAsia="仿宋"/>
          <w:b/>
          <w:color w:val="000000"/>
          <w:sz w:val="24"/>
        </w:rPr>
        <w:t>税费</w:t>
      </w:r>
      <w:bookmarkEnd w:id="111"/>
      <w:bookmarkEnd w:id="112"/>
      <w:bookmarkEnd w:id="113"/>
      <w:bookmarkEnd w:id="114"/>
      <w:bookmarkEnd w:id="115"/>
      <w:bookmarkEnd w:id="116"/>
    </w:p>
    <w:p>
      <w:pPr>
        <w:spacing w:line="560" w:lineRule="exact"/>
        <w:ind w:firstLine="480" w:firstLineChars="200"/>
        <w:rPr>
          <w:rFonts w:ascii="仿宋" w:hAnsi="仿宋" w:eastAsia="仿宋"/>
          <w:color w:val="000000"/>
          <w:sz w:val="24"/>
        </w:rPr>
      </w:pPr>
      <w:r>
        <w:rPr>
          <w:rFonts w:hint="eastAsia" w:ascii="仿宋" w:hAnsi="仿宋" w:eastAsia="仿宋"/>
          <w:color w:val="000000"/>
          <w:sz w:val="24"/>
        </w:rPr>
        <w:t>与合同有关的一切税费，均按照中华人民共和国法律的相关规定。</w:t>
      </w:r>
    </w:p>
    <w:p>
      <w:pPr>
        <w:spacing w:line="560" w:lineRule="exact"/>
        <w:ind w:firstLine="481" w:firstLineChars="200"/>
        <w:outlineLvl w:val="0"/>
        <w:rPr>
          <w:rFonts w:ascii="仿宋" w:hAnsi="仿宋" w:eastAsia="仿宋"/>
          <w:b/>
          <w:color w:val="000000"/>
          <w:sz w:val="24"/>
        </w:rPr>
      </w:pPr>
      <w:bookmarkStart w:id="117" w:name="_Toc259093687"/>
      <w:bookmarkStart w:id="118" w:name="_Toc7102"/>
      <w:bookmarkStart w:id="119" w:name="_Toc487900368"/>
      <w:bookmarkStart w:id="120" w:name="_Toc16959"/>
      <w:bookmarkStart w:id="121" w:name="_Toc279701258"/>
      <w:bookmarkStart w:id="122" w:name="_Toc8298"/>
      <w:r>
        <w:rPr>
          <w:rFonts w:ascii="仿宋" w:hAnsi="仿宋" w:eastAsia="仿宋"/>
          <w:b/>
          <w:color w:val="000000"/>
          <w:sz w:val="24"/>
        </w:rPr>
        <w:t>2.14乙方破产</w:t>
      </w:r>
      <w:bookmarkEnd w:id="117"/>
      <w:bookmarkEnd w:id="118"/>
      <w:bookmarkEnd w:id="119"/>
      <w:bookmarkEnd w:id="120"/>
      <w:bookmarkEnd w:id="121"/>
      <w:bookmarkEnd w:id="122"/>
    </w:p>
    <w:p>
      <w:pPr>
        <w:spacing w:line="560" w:lineRule="exact"/>
        <w:ind w:firstLine="480" w:firstLineChars="200"/>
        <w:rPr>
          <w:rFonts w:ascii="仿宋" w:hAnsi="仿宋" w:eastAsia="仿宋"/>
          <w:color w:val="000000"/>
          <w:sz w:val="24"/>
        </w:rPr>
      </w:pPr>
      <w:r>
        <w:rPr>
          <w:rFonts w:hint="eastAsia" w:ascii="仿宋" w:hAnsi="仿宋" w:eastAsia="仿宋"/>
          <w:color w:val="000000"/>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1" w:firstLineChars="200"/>
        <w:outlineLvl w:val="0"/>
        <w:rPr>
          <w:rFonts w:ascii="仿宋" w:hAnsi="仿宋" w:eastAsia="仿宋"/>
          <w:b/>
          <w:color w:val="000000"/>
          <w:sz w:val="24"/>
        </w:rPr>
      </w:pPr>
      <w:bookmarkStart w:id="123" w:name="_Toc6134"/>
      <w:bookmarkStart w:id="124" w:name="_Toc15387"/>
      <w:bookmarkStart w:id="125" w:name="_Toc29333"/>
      <w:r>
        <w:rPr>
          <w:rFonts w:ascii="仿宋" w:hAnsi="仿宋" w:eastAsia="仿宋"/>
          <w:b/>
          <w:color w:val="000000"/>
          <w:sz w:val="24"/>
        </w:rPr>
        <w:t xml:space="preserve">2.15 </w:t>
      </w:r>
      <w:r>
        <w:rPr>
          <w:rFonts w:hint="eastAsia" w:ascii="仿宋" w:hAnsi="仿宋" w:eastAsia="仿宋"/>
          <w:b/>
          <w:color w:val="000000"/>
          <w:sz w:val="24"/>
        </w:rPr>
        <w:t>合同中止、终止</w:t>
      </w:r>
      <w:bookmarkEnd w:id="123"/>
      <w:bookmarkEnd w:id="124"/>
      <w:bookmarkEnd w:id="125"/>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2.15.1 </w:t>
      </w:r>
      <w:r>
        <w:rPr>
          <w:rFonts w:hint="eastAsia" w:ascii="仿宋" w:hAnsi="仿宋" w:eastAsia="仿宋"/>
          <w:color w:val="000000"/>
          <w:sz w:val="24"/>
        </w:rPr>
        <w:t>双方当事人不得擅自中止或者终止合同；</w:t>
      </w:r>
    </w:p>
    <w:p>
      <w:pPr>
        <w:spacing w:line="560" w:lineRule="exact"/>
        <w:ind w:firstLine="480" w:firstLineChars="200"/>
        <w:rPr>
          <w:rFonts w:ascii="仿宋" w:hAnsi="仿宋" w:eastAsia="仿宋"/>
          <w:color w:val="000000"/>
          <w:sz w:val="24"/>
        </w:rPr>
      </w:pPr>
      <w:r>
        <w:rPr>
          <w:rFonts w:ascii="仿宋" w:hAnsi="仿宋" w:eastAsia="仿宋"/>
          <w:color w:val="000000"/>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1" w:firstLineChars="200"/>
        <w:outlineLvl w:val="0"/>
        <w:rPr>
          <w:rFonts w:ascii="仿宋" w:hAnsi="仿宋" w:eastAsia="仿宋"/>
          <w:b/>
          <w:color w:val="000000"/>
          <w:sz w:val="24"/>
        </w:rPr>
      </w:pPr>
      <w:bookmarkStart w:id="126" w:name="_Toc14563"/>
      <w:bookmarkStart w:id="127" w:name="_Toc6596"/>
      <w:bookmarkStart w:id="128" w:name="_Toc1125"/>
      <w:r>
        <w:rPr>
          <w:rFonts w:ascii="仿宋" w:hAnsi="仿宋" w:eastAsia="仿宋"/>
          <w:b/>
          <w:color w:val="000000"/>
          <w:sz w:val="24"/>
        </w:rPr>
        <w:t>2.16检验和验收</w:t>
      </w:r>
      <w:bookmarkEnd w:id="126"/>
      <w:bookmarkEnd w:id="127"/>
      <w:bookmarkEnd w:id="128"/>
    </w:p>
    <w:p>
      <w:pPr>
        <w:tabs>
          <w:tab w:val="left" w:pos="360"/>
          <w:tab w:val="left" w:pos="540"/>
          <w:tab w:val="left" w:pos="1080"/>
        </w:tabs>
        <w:spacing w:line="560" w:lineRule="exact"/>
        <w:ind w:firstLine="480" w:firstLineChars="200"/>
        <w:rPr>
          <w:rFonts w:ascii="仿宋" w:hAnsi="仿宋" w:eastAsia="仿宋"/>
          <w:color w:val="000000"/>
          <w:sz w:val="24"/>
        </w:rPr>
      </w:pPr>
      <w:r>
        <w:rPr>
          <w:rFonts w:ascii="仿宋" w:hAnsi="仿宋" w:eastAsia="仿宋"/>
          <w:color w:val="000000"/>
          <w:sz w:val="24"/>
        </w:rPr>
        <w:t>2.16.1货物交付前，乙方应对货物的质量、数量等方面进行详细、全面的检验，并向甲方出具证明货物符合合同约定的文件；货物交付时，乙方在</w:t>
      </w:r>
      <w:r>
        <w:rPr>
          <w:rFonts w:hint="eastAsia" w:ascii="仿宋" w:hAnsi="仿宋" w:eastAsia="仿宋"/>
          <w:b/>
          <w:i/>
          <w:color w:val="000000"/>
          <w:sz w:val="24"/>
          <w:u w:val="single"/>
        </w:rPr>
        <w:t>合同专用条款</w:t>
      </w:r>
      <w:r>
        <w:rPr>
          <w:rFonts w:hint="eastAsia" w:ascii="仿宋" w:hAnsi="仿宋" w:eastAsia="仿宋"/>
          <w:color w:val="000000"/>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color w:val="000000"/>
          <w:sz w:val="24"/>
        </w:rPr>
      </w:pPr>
      <w:r>
        <w:rPr>
          <w:rFonts w:ascii="仿宋" w:hAnsi="仿宋" w:eastAsia="仿宋"/>
          <w:color w:val="000000"/>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color w:val="000000"/>
          <w:sz w:val="24"/>
        </w:rPr>
      </w:pPr>
      <w:r>
        <w:rPr>
          <w:rFonts w:ascii="仿宋" w:hAnsi="仿宋" w:eastAsia="仿宋"/>
          <w:color w:val="000000"/>
          <w:sz w:val="24"/>
        </w:rPr>
        <w:t xml:space="preserve">2.16.3 </w:t>
      </w:r>
      <w:r>
        <w:rPr>
          <w:rFonts w:hint="eastAsia" w:ascii="仿宋" w:hAnsi="仿宋" w:eastAsia="仿宋"/>
          <w:color w:val="000000"/>
          <w:sz w:val="24"/>
        </w:rPr>
        <w:t>检验和验收标准、程序等具体内容以及前述验收书的效力详见</w:t>
      </w:r>
      <w:r>
        <w:rPr>
          <w:rFonts w:hint="eastAsia" w:ascii="仿宋" w:hAnsi="仿宋" w:eastAsia="仿宋"/>
          <w:b/>
          <w:i/>
          <w:color w:val="000000"/>
          <w:sz w:val="24"/>
          <w:u w:val="single"/>
        </w:rPr>
        <w:t>合同专用条款</w:t>
      </w:r>
      <w:r>
        <w:rPr>
          <w:rFonts w:hint="eastAsia" w:ascii="仿宋" w:hAnsi="仿宋" w:eastAsia="仿宋"/>
          <w:i/>
          <w:color w:val="000000"/>
          <w:sz w:val="24"/>
        </w:rPr>
        <w:t>。</w:t>
      </w:r>
    </w:p>
    <w:bookmarkEnd w:id="98"/>
    <w:bookmarkEnd w:id="99"/>
    <w:bookmarkEnd w:id="100"/>
    <w:bookmarkEnd w:id="101"/>
    <w:p>
      <w:pPr>
        <w:spacing w:line="560" w:lineRule="exact"/>
        <w:ind w:firstLine="481" w:firstLineChars="200"/>
        <w:outlineLvl w:val="0"/>
        <w:rPr>
          <w:rFonts w:ascii="仿宋" w:hAnsi="仿宋" w:eastAsia="仿宋"/>
          <w:b/>
          <w:color w:val="000000"/>
          <w:sz w:val="24"/>
        </w:rPr>
      </w:pPr>
      <w:bookmarkStart w:id="129" w:name="_Toc259093690"/>
      <w:bookmarkStart w:id="130" w:name="_Toc487900371"/>
      <w:bookmarkStart w:id="131" w:name="_Toc279701261"/>
      <w:bookmarkStart w:id="132" w:name="_Toc25182"/>
      <w:bookmarkStart w:id="133" w:name="_Toc11284"/>
      <w:bookmarkStart w:id="134" w:name="_Toc19604"/>
      <w:r>
        <w:rPr>
          <w:rFonts w:ascii="仿宋" w:hAnsi="仿宋" w:eastAsia="仿宋"/>
          <w:b/>
          <w:color w:val="000000"/>
          <w:sz w:val="24"/>
        </w:rPr>
        <w:t xml:space="preserve">2.17 </w:t>
      </w:r>
      <w:r>
        <w:rPr>
          <w:rFonts w:hint="eastAsia" w:ascii="仿宋" w:hAnsi="仿宋" w:eastAsia="仿宋"/>
          <w:b/>
          <w:color w:val="000000"/>
          <w:sz w:val="24"/>
        </w:rPr>
        <w:t>通知</w:t>
      </w:r>
      <w:bookmarkEnd w:id="129"/>
      <w:bookmarkEnd w:id="130"/>
      <w:bookmarkEnd w:id="131"/>
      <w:r>
        <w:rPr>
          <w:rFonts w:hint="eastAsia" w:ascii="仿宋" w:hAnsi="仿宋" w:eastAsia="仿宋"/>
          <w:b/>
          <w:color w:val="000000"/>
          <w:sz w:val="24"/>
        </w:rPr>
        <w:t>和送达</w:t>
      </w:r>
      <w:bookmarkEnd w:id="132"/>
      <w:bookmarkEnd w:id="133"/>
      <w:bookmarkEnd w:id="134"/>
    </w:p>
    <w:p>
      <w:pPr>
        <w:spacing w:line="560" w:lineRule="exact"/>
        <w:ind w:firstLine="480" w:firstLineChars="200"/>
        <w:rPr>
          <w:rFonts w:ascii="仿宋" w:hAnsi="仿宋" w:eastAsia="仿宋"/>
          <w:color w:val="000000"/>
          <w:sz w:val="24"/>
        </w:rPr>
      </w:pPr>
      <w:bookmarkStart w:id="135" w:name="_Toc6698"/>
      <w:bookmarkStart w:id="136" w:name="_Toc3135"/>
      <w:bookmarkStart w:id="137" w:name="_Toc259093691"/>
      <w:bookmarkStart w:id="138" w:name="_Toc279701262"/>
      <w:bookmarkStart w:id="139" w:name="_Toc487900372"/>
      <w:r>
        <w:rPr>
          <w:rFonts w:ascii="仿宋" w:hAnsi="仿宋" w:eastAsia="仿宋"/>
          <w:color w:val="000000"/>
          <w:sz w:val="24"/>
        </w:rPr>
        <w:t>2.17.1</w:t>
      </w:r>
      <w:r>
        <w:rPr>
          <w:rFonts w:hint="eastAsia" w:ascii="仿宋" w:hAnsi="仿宋" w:eastAsia="仿宋"/>
          <w:color w:val="000000"/>
          <w:sz w:val="24"/>
        </w:rPr>
        <w:t>任何一方因履行合同而以合同第一部分尾部所列明的传真或电子邮件发出的所有通知、文件、材料，均视为已向对方当事人送达；任何一方变更上述送达方式或者地址的，应于个工作日内书面通知对方当事人，在对方当事人收到有关变更通知之前，变更前的约定送达方式或者地址仍视为有效。</w:t>
      </w:r>
      <w:bookmarkEnd w:id="135"/>
      <w:bookmarkEnd w:id="136"/>
    </w:p>
    <w:p>
      <w:pPr>
        <w:spacing w:line="560" w:lineRule="exact"/>
        <w:ind w:firstLine="480" w:firstLineChars="200"/>
        <w:rPr>
          <w:rFonts w:ascii="仿宋" w:hAnsi="仿宋" w:eastAsia="仿宋"/>
          <w:color w:val="000000"/>
          <w:sz w:val="24"/>
        </w:rPr>
      </w:pPr>
      <w:bookmarkStart w:id="140" w:name="_Toc23294"/>
      <w:bookmarkStart w:id="141" w:name="_Toc23128"/>
      <w:r>
        <w:rPr>
          <w:rFonts w:ascii="仿宋" w:hAnsi="仿宋" w:eastAsia="仿宋"/>
          <w:color w:val="000000"/>
          <w:sz w:val="24"/>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color w:val="000000"/>
          <w:sz w:val="24"/>
        </w:rPr>
        <w:t>的，邮件挂号寄出或者交邮之日之次日视为送达。</w:t>
      </w:r>
      <w:bookmarkEnd w:id="140"/>
      <w:bookmarkEnd w:id="141"/>
    </w:p>
    <w:p>
      <w:pPr>
        <w:spacing w:line="560" w:lineRule="exact"/>
        <w:ind w:firstLine="481" w:firstLineChars="200"/>
        <w:outlineLvl w:val="0"/>
        <w:rPr>
          <w:rFonts w:ascii="仿宋" w:hAnsi="仿宋" w:eastAsia="仿宋"/>
          <w:b/>
          <w:color w:val="000000"/>
          <w:sz w:val="24"/>
        </w:rPr>
      </w:pPr>
      <w:bookmarkStart w:id="142" w:name="_Toc30599"/>
      <w:bookmarkStart w:id="143" w:name="_Toc18540"/>
      <w:bookmarkStart w:id="144" w:name="_Toc4355"/>
      <w:r>
        <w:rPr>
          <w:rFonts w:ascii="仿宋" w:hAnsi="仿宋" w:eastAsia="仿宋"/>
          <w:b/>
          <w:color w:val="000000"/>
          <w:sz w:val="24"/>
        </w:rPr>
        <w:t xml:space="preserve">2.18 </w:t>
      </w:r>
      <w:r>
        <w:rPr>
          <w:rFonts w:hint="eastAsia" w:ascii="仿宋" w:hAnsi="仿宋" w:eastAsia="仿宋"/>
          <w:b/>
          <w:color w:val="000000"/>
          <w:sz w:val="24"/>
        </w:rPr>
        <w:t>计量单位</w:t>
      </w:r>
      <w:bookmarkEnd w:id="137"/>
      <w:bookmarkEnd w:id="138"/>
      <w:bookmarkEnd w:id="139"/>
      <w:bookmarkEnd w:id="142"/>
      <w:bookmarkEnd w:id="143"/>
      <w:bookmarkEnd w:id="144"/>
    </w:p>
    <w:p>
      <w:pPr>
        <w:spacing w:line="560" w:lineRule="exact"/>
        <w:ind w:firstLine="480" w:firstLineChars="200"/>
        <w:rPr>
          <w:rFonts w:ascii="仿宋" w:hAnsi="仿宋" w:eastAsia="仿宋"/>
          <w:color w:val="000000"/>
          <w:sz w:val="24"/>
        </w:rPr>
      </w:pPr>
      <w:r>
        <w:rPr>
          <w:rFonts w:hint="eastAsia" w:ascii="仿宋" w:hAnsi="仿宋" w:eastAsia="仿宋"/>
          <w:color w:val="000000"/>
          <w:sz w:val="24"/>
        </w:rPr>
        <w:t>除技术规范中另有规定外</w:t>
      </w:r>
      <w:r>
        <w:rPr>
          <w:rFonts w:ascii="仿宋" w:hAnsi="仿宋" w:eastAsia="仿宋"/>
          <w:color w:val="000000"/>
          <w:sz w:val="24"/>
        </w:rPr>
        <w:t>,合同的计量单位均使用国家法定计量单位。</w:t>
      </w:r>
    </w:p>
    <w:p>
      <w:pPr>
        <w:spacing w:line="560" w:lineRule="exact"/>
        <w:ind w:firstLine="481" w:firstLineChars="200"/>
        <w:outlineLvl w:val="0"/>
        <w:rPr>
          <w:rFonts w:ascii="仿宋" w:hAnsi="仿宋" w:eastAsia="仿宋"/>
          <w:b/>
          <w:color w:val="000000"/>
          <w:sz w:val="24"/>
        </w:rPr>
      </w:pPr>
      <w:bookmarkStart w:id="145" w:name="_Toc487900373"/>
      <w:bookmarkStart w:id="146" w:name="_Toc12773"/>
      <w:bookmarkStart w:id="147" w:name="_Toc259093692"/>
      <w:bookmarkStart w:id="148" w:name="_Toc10330"/>
      <w:bookmarkStart w:id="149" w:name="_Toc279701263"/>
      <w:bookmarkStart w:id="150" w:name="_Toc18567"/>
      <w:r>
        <w:rPr>
          <w:rFonts w:ascii="仿宋" w:hAnsi="仿宋" w:eastAsia="仿宋"/>
          <w:b/>
          <w:color w:val="000000"/>
          <w:sz w:val="24"/>
        </w:rPr>
        <w:t xml:space="preserve">2.19 </w:t>
      </w:r>
      <w:r>
        <w:rPr>
          <w:rFonts w:hint="eastAsia" w:ascii="仿宋" w:hAnsi="仿宋" w:eastAsia="仿宋"/>
          <w:b/>
          <w:color w:val="000000"/>
          <w:sz w:val="24"/>
        </w:rPr>
        <w:t>合同使用的文字和适用的法律</w:t>
      </w:r>
      <w:bookmarkEnd w:id="145"/>
      <w:bookmarkEnd w:id="146"/>
      <w:bookmarkEnd w:id="147"/>
      <w:bookmarkEnd w:id="148"/>
      <w:bookmarkEnd w:id="149"/>
      <w:bookmarkEnd w:id="150"/>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2.19.1 </w:t>
      </w:r>
      <w:r>
        <w:rPr>
          <w:rFonts w:hint="eastAsia" w:ascii="仿宋" w:hAnsi="仿宋" w:eastAsia="仿宋"/>
          <w:color w:val="000000"/>
          <w:sz w:val="24"/>
        </w:rPr>
        <w:t>合同使用汉语书就、变更和解释；</w:t>
      </w:r>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2.19.2 </w:t>
      </w:r>
      <w:r>
        <w:rPr>
          <w:rFonts w:hint="eastAsia" w:ascii="仿宋" w:hAnsi="仿宋" w:eastAsia="仿宋"/>
          <w:color w:val="000000"/>
          <w:sz w:val="24"/>
        </w:rPr>
        <w:t>合同适用中华人民共和国法律。</w:t>
      </w:r>
    </w:p>
    <w:p>
      <w:pPr>
        <w:spacing w:line="560" w:lineRule="exact"/>
        <w:ind w:firstLine="481" w:firstLineChars="200"/>
        <w:outlineLvl w:val="0"/>
        <w:rPr>
          <w:rFonts w:ascii="仿宋" w:hAnsi="仿宋" w:eastAsia="仿宋"/>
          <w:b/>
          <w:color w:val="000000"/>
          <w:sz w:val="24"/>
        </w:rPr>
      </w:pPr>
      <w:bookmarkStart w:id="151" w:name="_Toc279701264"/>
      <w:bookmarkStart w:id="152" w:name="_Toc3148"/>
      <w:bookmarkStart w:id="153" w:name="_Toc12004"/>
      <w:bookmarkStart w:id="154" w:name="_Toc259093693"/>
      <w:bookmarkStart w:id="155" w:name="_Toc16673"/>
      <w:bookmarkStart w:id="156" w:name="_Toc487900374"/>
      <w:r>
        <w:rPr>
          <w:rFonts w:ascii="仿宋" w:hAnsi="仿宋" w:eastAsia="仿宋"/>
          <w:b/>
          <w:color w:val="000000"/>
          <w:sz w:val="24"/>
        </w:rPr>
        <w:t xml:space="preserve">2.20 </w:t>
      </w:r>
      <w:r>
        <w:rPr>
          <w:rFonts w:hint="eastAsia" w:ascii="仿宋" w:hAnsi="仿宋" w:eastAsia="仿宋"/>
          <w:b/>
          <w:color w:val="000000"/>
          <w:sz w:val="24"/>
        </w:rPr>
        <w:t>履约保证金</w:t>
      </w:r>
      <w:bookmarkEnd w:id="151"/>
      <w:bookmarkEnd w:id="152"/>
      <w:bookmarkEnd w:id="153"/>
      <w:bookmarkEnd w:id="154"/>
      <w:bookmarkEnd w:id="155"/>
    </w:p>
    <w:p>
      <w:pPr>
        <w:pStyle w:val="43"/>
        <w:spacing w:before="0" w:beforeAutospacing="0" w:after="0" w:afterAutospacing="0" w:line="360" w:lineRule="auto"/>
        <w:ind w:firstLine="420"/>
        <w:rPr>
          <w:rFonts w:ascii="仿宋" w:hAnsi="仿宋" w:eastAsia="仿宋"/>
          <w:color w:val="000000"/>
        </w:rPr>
      </w:pPr>
      <w:r>
        <w:rPr>
          <w:rFonts w:ascii="仿宋" w:hAnsi="仿宋" w:eastAsia="仿宋"/>
          <w:color w:val="000000"/>
        </w:rPr>
        <w:t xml:space="preserve">2.20.1 </w:t>
      </w:r>
      <w:r>
        <w:rPr>
          <w:rFonts w:hint="eastAsia" w:ascii="仿宋" w:hAnsi="仿宋" w:eastAsia="仿宋"/>
          <w:color w:val="000000"/>
        </w:rPr>
        <w:t>采购文件要求乙方提交履约保证金的，乙方应按</w:t>
      </w:r>
      <w:r>
        <w:rPr>
          <w:rFonts w:hint="eastAsia" w:ascii="仿宋" w:hAnsi="仿宋" w:eastAsia="仿宋"/>
          <w:b/>
          <w:i/>
          <w:color w:val="000000"/>
          <w:u w:val="single"/>
        </w:rPr>
        <w:t>合同专用条款</w:t>
      </w:r>
      <w:r>
        <w:rPr>
          <w:rFonts w:hint="eastAsia" w:ascii="仿宋" w:hAnsi="仿宋" w:eastAsia="仿宋"/>
          <w:color w:val="000000"/>
        </w:rPr>
        <w:t>约定的方式，以支票、汇票、本票或者金融机构、担保机构出具的保函等非现金形式，提交不超过合同金额2.</w:t>
      </w:r>
      <w:r>
        <w:rPr>
          <w:rFonts w:ascii="仿宋" w:hAnsi="仿宋" w:eastAsia="仿宋"/>
          <w:color w:val="000000"/>
        </w:rPr>
        <w:t>5%的履约保证金；鼓励和支持乙方以银行、保险公司出具的保函形式提供履约保证。</w:t>
      </w:r>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2.20.2  </w:t>
      </w:r>
      <w:r>
        <w:rPr>
          <w:rFonts w:hint="eastAsia" w:ascii="仿宋" w:hAnsi="仿宋" w:eastAsia="仿宋"/>
          <w:color w:val="000000"/>
          <w:sz w:val="24"/>
        </w:rPr>
        <w:t>履约保证金在</w:t>
      </w:r>
      <w:r>
        <w:rPr>
          <w:rFonts w:hint="eastAsia" w:ascii="仿宋" w:hAnsi="仿宋" w:eastAsia="仿宋"/>
          <w:b/>
          <w:i/>
          <w:color w:val="000000"/>
          <w:sz w:val="24"/>
          <w:u w:val="single"/>
        </w:rPr>
        <w:t>合同专用条款</w:t>
      </w:r>
      <w:r>
        <w:rPr>
          <w:rFonts w:hint="eastAsia" w:ascii="仿宋" w:hAnsi="仿宋" w:eastAsia="仿宋"/>
          <w:color w:val="000000"/>
          <w:sz w:val="24"/>
        </w:rPr>
        <w:t>约定期间内不予退还。乙方在前述约定期间届满前能履行完合同约定义务事项的，甲方在前述约定期间届满之日起个工作日内，按</w:t>
      </w:r>
      <w:r>
        <w:rPr>
          <w:rFonts w:hint="eastAsia" w:ascii="仿宋" w:hAnsi="仿宋" w:eastAsia="仿宋"/>
          <w:b/>
          <w:i/>
          <w:color w:val="000000"/>
          <w:sz w:val="24"/>
          <w:u w:val="single"/>
        </w:rPr>
        <w:t>合同专用条款</w:t>
      </w:r>
      <w:r>
        <w:rPr>
          <w:rFonts w:hint="eastAsia" w:ascii="仿宋" w:hAnsi="仿宋" w:eastAsia="仿宋"/>
          <w:color w:val="000000"/>
          <w:sz w:val="24"/>
        </w:rPr>
        <w:t>约定的方式将履约保证金退还乙方，逾期退还的，乙方可要求甲方支付违约金，违约金按每迟延退还一日的应退还而未退还金额的</w:t>
      </w:r>
      <w:r>
        <w:rPr>
          <w:rFonts w:ascii="仿宋" w:hAnsi="仿宋" w:eastAsia="仿宋"/>
          <w:color w:val="000000"/>
          <w:sz w:val="24"/>
        </w:rPr>
        <w:t xml:space="preserve">%计算，最高限额为本合同履约保证金的%； </w:t>
      </w:r>
    </w:p>
    <w:p>
      <w:pPr>
        <w:spacing w:line="560" w:lineRule="exact"/>
        <w:ind w:firstLine="480" w:firstLineChars="200"/>
        <w:rPr>
          <w:rFonts w:ascii="仿宋" w:hAnsi="仿宋" w:eastAsia="仿宋"/>
          <w:color w:val="000000"/>
          <w:sz w:val="24"/>
        </w:rPr>
      </w:pPr>
      <w:r>
        <w:rPr>
          <w:rFonts w:ascii="仿宋" w:hAnsi="仿宋" w:eastAsia="仿宋"/>
          <w:color w:val="000000"/>
          <w:sz w:val="24"/>
        </w:rPr>
        <w:t xml:space="preserve">2.20.3 </w:t>
      </w:r>
      <w:r>
        <w:rPr>
          <w:rFonts w:hint="eastAsia" w:ascii="仿宋" w:hAnsi="仿宋" w:eastAsia="仿宋"/>
          <w:color w:val="00000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color w:val="000000"/>
        </w:rPr>
      </w:pPr>
      <w:r>
        <w:rPr>
          <w:rFonts w:ascii="仿宋" w:hAnsi="仿宋" w:eastAsia="仿宋"/>
          <w:color w:val="000000"/>
          <w:sz w:val="24"/>
        </w:rPr>
        <w:t>2.2</w:t>
      </w:r>
      <w:r>
        <w:rPr>
          <w:rFonts w:hint="eastAsia" w:ascii="仿宋" w:hAnsi="仿宋" w:eastAsia="仿宋"/>
          <w:color w:val="000000"/>
          <w:sz w:val="24"/>
        </w:rPr>
        <w:t>0</w:t>
      </w:r>
      <w:r>
        <w:rPr>
          <w:rFonts w:ascii="仿宋" w:hAnsi="仿宋" w:eastAsia="仿宋"/>
          <w:color w:val="000000"/>
          <w:sz w:val="24"/>
        </w:rPr>
        <w:t>.4</w:t>
      </w:r>
      <w:r>
        <w:rPr>
          <w:rFonts w:hint="eastAsia" w:ascii="仿宋" w:hAnsi="仿宋" w:eastAsia="仿宋"/>
          <w:color w:val="000000"/>
          <w:sz w:val="24"/>
        </w:rPr>
        <w:t>甲方</w:t>
      </w:r>
      <w:r>
        <w:rPr>
          <w:rFonts w:ascii="仿宋" w:hAnsi="仿宋" w:eastAsia="仿宋"/>
          <w:color w:val="000000"/>
          <w:sz w:val="24"/>
        </w:rPr>
        <w:t>在</w:t>
      </w:r>
      <w:r>
        <w:rPr>
          <w:rFonts w:hint="eastAsia" w:ascii="仿宋" w:hAnsi="仿宋" w:eastAsia="仿宋"/>
          <w:color w:val="000000"/>
          <w:sz w:val="24"/>
        </w:rPr>
        <w:t>乙方</w:t>
      </w:r>
      <w:r>
        <w:rPr>
          <w:rFonts w:ascii="仿宋" w:hAnsi="仿宋" w:eastAsia="仿宋"/>
          <w:color w:val="000000"/>
          <w:sz w:val="24"/>
        </w:rPr>
        <w:t>履行完合同约定义务事项后及时退还，延迟退还的，应当按照合同约定和法律规定承担相应的赔偿责任。</w:t>
      </w:r>
    </w:p>
    <w:p>
      <w:pPr>
        <w:spacing w:line="560" w:lineRule="exact"/>
        <w:ind w:firstLine="480" w:firstLineChars="200"/>
        <w:rPr>
          <w:rFonts w:ascii="仿宋" w:hAnsi="仿宋" w:eastAsia="仿宋"/>
          <w:color w:val="000000"/>
          <w:sz w:val="24"/>
        </w:rPr>
      </w:pPr>
      <w:r>
        <w:rPr>
          <w:rFonts w:ascii="仿宋" w:hAnsi="仿宋" w:eastAsia="仿宋"/>
          <w:color w:val="000000"/>
          <w:sz w:val="24"/>
        </w:rPr>
        <w:t>2.2</w:t>
      </w:r>
      <w:r>
        <w:rPr>
          <w:rFonts w:hint="eastAsia" w:ascii="仿宋" w:hAnsi="仿宋" w:eastAsia="仿宋"/>
          <w:color w:val="000000"/>
          <w:sz w:val="24"/>
        </w:rPr>
        <w:t>1</w:t>
      </w:r>
      <w:r>
        <w:rPr>
          <w:rFonts w:ascii="仿宋" w:hAnsi="仿宋" w:eastAsia="仿宋"/>
          <w:color w:val="000000"/>
          <w:sz w:val="24"/>
        </w:rPr>
        <w:t>对于因甲方原因导致变更、中止或者终止政府采购合同的，甲方应当依照合同约定对供应商受到的损失予以赔偿或者补偿。</w:t>
      </w:r>
    </w:p>
    <w:bookmarkEnd w:id="156"/>
    <w:p>
      <w:pPr>
        <w:spacing w:line="560" w:lineRule="exact"/>
        <w:ind w:firstLine="481" w:firstLineChars="200"/>
        <w:outlineLvl w:val="0"/>
        <w:rPr>
          <w:rFonts w:ascii="仿宋" w:hAnsi="仿宋" w:eastAsia="仿宋"/>
          <w:b/>
          <w:color w:val="000000"/>
          <w:sz w:val="24"/>
        </w:rPr>
      </w:pPr>
      <w:bookmarkStart w:id="157" w:name="_Toc6885"/>
      <w:bookmarkStart w:id="158" w:name="_Toc19890"/>
      <w:bookmarkStart w:id="159" w:name="_Toc14001"/>
      <w:r>
        <w:rPr>
          <w:rFonts w:ascii="仿宋" w:hAnsi="仿宋" w:eastAsia="仿宋"/>
          <w:b/>
          <w:color w:val="000000"/>
          <w:sz w:val="24"/>
        </w:rPr>
        <w:t>2.2</w:t>
      </w:r>
      <w:r>
        <w:rPr>
          <w:rFonts w:hint="eastAsia" w:ascii="仿宋" w:hAnsi="仿宋" w:eastAsia="仿宋"/>
          <w:b/>
          <w:color w:val="000000"/>
          <w:sz w:val="24"/>
        </w:rPr>
        <w:t>2合同份数</w:t>
      </w:r>
      <w:bookmarkEnd w:id="157"/>
      <w:bookmarkEnd w:id="158"/>
      <w:bookmarkEnd w:id="159"/>
    </w:p>
    <w:p>
      <w:pPr>
        <w:spacing w:line="560" w:lineRule="exact"/>
        <w:ind w:firstLine="480" w:firstLineChars="200"/>
        <w:rPr>
          <w:rFonts w:ascii="仿宋" w:hAnsi="仿宋" w:eastAsia="仿宋"/>
          <w:color w:val="000000"/>
          <w:sz w:val="24"/>
        </w:rPr>
      </w:pPr>
      <w:r>
        <w:rPr>
          <w:rFonts w:hint="eastAsia" w:ascii="仿宋" w:hAnsi="仿宋" w:eastAsia="仿宋"/>
          <w:color w:val="000000"/>
          <w:sz w:val="24"/>
        </w:rPr>
        <w:t>合同份数按</w:t>
      </w:r>
      <w:r>
        <w:rPr>
          <w:rFonts w:hint="eastAsia" w:ascii="仿宋" w:hAnsi="仿宋" w:eastAsia="仿宋"/>
          <w:b/>
          <w:i/>
          <w:color w:val="000000"/>
          <w:sz w:val="24"/>
          <w:u w:val="single"/>
        </w:rPr>
        <w:t>合同专用条款</w:t>
      </w:r>
      <w:r>
        <w:rPr>
          <w:rFonts w:hint="eastAsia" w:ascii="仿宋" w:hAnsi="仿宋" w:eastAsia="仿宋"/>
          <w:color w:val="000000"/>
          <w:sz w:val="24"/>
        </w:rPr>
        <w:t>规定，每份均具有同等法律效力。</w:t>
      </w:r>
    </w:p>
    <w:p>
      <w:pPr>
        <w:spacing w:line="360" w:lineRule="auto"/>
        <w:jc w:val="center"/>
        <w:outlineLvl w:val="0"/>
        <w:rPr>
          <w:rFonts w:ascii="仿宋" w:hAnsi="仿宋" w:eastAsia="仿宋" w:cs="仿宋"/>
          <w:b/>
          <w:sz w:val="36"/>
          <w:szCs w:val="36"/>
        </w:rPr>
      </w:pPr>
    </w:p>
    <w:p>
      <w:pPr>
        <w:spacing w:line="360" w:lineRule="auto"/>
        <w:jc w:val="center"/>
        <w:outlineLvl w:val="0"/>
        <w:rPr>
          <w:rFonts w:ascii="仿宋" w:hAnsi="仿宋" w:eastAsia="仿宋" w:cs="仿宋"/>
          <w:b/>
          <w:sz w:val="36"/>
          <w:szCs w:val="36"/>
        </w:rPr>
      </w:pPr>
    </w:p>
    <w:p>
      <w:pPr>
        <w:pStyle w:val="11"/>
        <w:spacing w:line="800" w:lineRule="exact"/>
        <w:ind w:firstLine="723"/>
        <w:jc w:val="center"/>
        <w:rPr>
          <w:rFonts w:ascii="仿宋_GB2312" w:hAnsi="宋体" w:eastAsia="仿宋_GB2312"/>
          <w:b/>
          <w:sz w:val="36"/>
          <w:szCs w:val="36"/>
        </w:rPr>
      </w:pPr>
    </w:p>
    <w:p>
      <w:pPr>
        <w:pStyle w:val="11"/>
        <w:spacing w:line="800" w:lineRule="exact"/>
        <w:ind w:firstLine="723"/>
        <w:jc w:val="center"/>
        <w:rPr>
          <w:rFonts w:ascii="仿宋_GB2312" w:hAnsi="宋体" w:eastAsia="仿宋_GB2312"/>
          <w:b/>
          <w:sz w:val="36"/>
          <w:szCs w:val="36"/>
        </w:rPr>
      </w:pPr>
    </w:p>
    <w:p>
      <w:pPr>
        <w:pStyle w:val="11"/>
        <w:spacing w:line="800" w:lineRule="exact"/>
        <w:ind w:firstLine="723"/>
        <w:jc w:val="center"/>
        <w:rPr>
          <w:rFonts w:ascii="仿宋_GB2312" w:hAnsi="宋体" w:eastAsia="仿宋_GB2312"/>
          <w:b/>
          <w:sz w:val="36"/>
          <w:szCs w:val="36"/>
        </w:rPr>
      </w:pPr>
    </w:p>
    <w:p>
      <w:pPr>
        <w:pStyle w:val="11"/>
        <w:spacing w:line="800" w:lineRule="exact"/>
        <w:ind w:firstLine="723"/>
        <w:jc w:val="center"/>
        <w:rPr>
          <w:rFonts w:ascii="仿宋_GB2312" w:hAnsi="宋体" w:eastAsia="仿宋_GB2312"/>
          <w:b/>
          <w:sz w:val="36"/>
          <w:szCs w:val="36"/>
        </w:rPr>
      </w:pPr>
    </w:p>
    <w:bookmarkEnd w:id="0"/>
    <w:bookmarkEnd w:id="1"/>
    <w:bookmarkEnd w:id="2"/>
    <w:bookmarkEnd w:id="3"/>
    <w:p>
      <w:pPr>
        <w:spacing w:line="360" w:lineRule="auto"/>
        <w:jc w:val="both"/>
        <w:outlineLvl w:val="0"/>
        <w:rPr>
          <w:rFonts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第五部分</w:t>
      </w:r>
      <w:r>
        <w:rPr>
          <w:rFonts w:ascii="仿宋" w:hAnsi="仿宋" w:eastAsia="仿宋" w:cs="仿宋"/>
          <w:b/>
          <w:sz w:val="36"/>
          <w:szCs w:val="36"/>
        </w:rPr>
        <w:t xml:space="preserve"> </w:t>
      </w:r>
      <w:r>
        <w:rPr>
          <w:rFonts w:hint="eastAsia" w:ascii="仿宋" w:hAnsi="仿宋" w:eastAsia="仿宋" w:cs="仿宋"/>
          <w:b/>
          <w:sz w:val="36"/>
          <w:szCs w:val="36"/>
        </w:rPr>
        <w:t>评标办法及评分标准</w:t>
      </w:r>
    </w:p>
    <w:p>
      <w:pPr>
        <w:spacing w:line="360" w:lineRule="auto"/>
        <w:jc w:val="left"/>
        <w:rPr>
          <w:rFonts w:ascii="仿宋" w:hAnsi="仿宋" w:eastAsia="仿宋" w:cs="仿宋"/>
          <w:b/>
          <w:sz w:val="24"/>
        </w:rPr>
      </w:pPr>
      <w:r>
        <w:rPr>
          <w:rFonts w:ascii="仿宋" w:hAnsi="仿宋" w:eastAsia="仿宋" w:cs="仿宋"/>
          <w:b/>
          <w:sz w:val="24"/>
        </w:rPr>
        <w:t>1.</w:t>
      </w:r>
      <w:r>
        <w:rPr>
          <w:rFonts w:hint="eastAsia" w:ascii="仿宋" w:hAnsi="仿宋" w:eastAsia="仿宋" w:cs="仿宋"/>
          <w:b/>
          <w:sz w:val="24"/>
        </w:rPr>
        <w:t>评分方法：</w:t>
      </w:r>
    </w:p>
    <w:p>
      <w:pPr>
        <w:spacing w:line="360" w:lineRule="auto"/>
        <w:ind w:firstLine="480" w:firstLineChars="200"/>
        <w:rPr>
          <w:rFonts w:ascii="仿宋" w:hAnsi="仿宋" w:eastAsia="仿宋" w:cs="仿宋"/>
          <w:sz w:val="24"/>
        </w:rPr>
      </w:pPr>
      <w:r>
        <w:rPr>
          <w:rFonts w:hint="eastAsia" w:ascii="仿宋_GB2312" w:hAnsi="宋体" w:eastAsia="仿宋_GB2312"/>
          <w:sz w:val="24"/>
        </w:rPr>
        <w:t>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中标候选人。中标候选人并列的，采用随机抽取的方式确定。</w:t>
      </w:r>
    </w:p>
    <w:p>
      <w:pPr>
        <w:spacing w:line="360" w:lineRule="auto"/>
        <w:rPr>
          <w:rFonts w:ascii="仿宋" w:hAnsi="仿宋" w:eastAsia="仿宋" w:cs="仿宋"/>
          <w:sz w:val="24"/>
        </w:rPr>
      </w:pPr>
      <w:r>
        <w:rPr>
          <w:rFonts w:ascii="仿宋" w:hAnsi="仿宋" w:eastAsia="仿宋" w:cs="仿宋"/>
          <w:b/>
          <w:bCs/>
          <w:sz w:val="24"/>
        </w:rPr>
        <w:t>2.</w:t>
      </w:r>
      <w:r>
        <w:rPr>
          <w:rFonts w:hint="eastAsia" w:ascii="仿宋" w:hAnsi="仿宋" w:eastAsia="仿宋" w:cs="仿宋"/>
          <w:b/>
          <w:bCs/>
          <w:sz w:val="24"/>
        </w:rPr>
        <w:t>评分标准：</w:t>
      </w:r>
      <w:r>
        <w:rPr>
          <w:rFonts w:hint="eastAsia" w:ascii="仿宋" w:hAnsi="仿宋" w:eastAsia="仿宋" w:cs="仿宋"/>
          <w:sz w:val="24"/>
        </w:rPr>
        <w:t>共</w:t>
      </w:r>
      <w:r>
        <w:rPr>
          <w:rFonts w:ascii="仿宋" w:hAnsi="仿宋" w:eastAsia="仿宋" w:cs="仿宋"/>
          <w:sz w:val="24"/>
        </w:rPr>
        <w:t>100</w:t>
      </w:r>
      <w:r>
        <w:rPr>
          <w:rFonts w:hint="eastAsia" w:ascii="仿宋" w:hAnsi="仿宋" w:eastAsia="仿宋" w:cs="仿宋"/>
          <w:sz w:val="24"/>
        </w:rPr>
        <w:t>分，其中技术分</w:t>
      </w:r>
      <w:r>
        <w:rPr>
          <w:rFonts w:hint="eastAsia" w:ascii="仿宋" w:hAnsi="仿宋" w:eastAsia="仿宋" w:cs="仿宋"/>
          <w:sz w:val="24"/>
          <w:lang w:val="en-US" w:eastAsia="zh-CN"/>
        </w:rPr>
        <w:t>70</w:t>
      </w:r>
      <w:r>
        <w:rPr>
          <w:rFonts w:hint="eastAsia" w:ascii="仿宋" w:hAnsi="仿宋" w:eastAsia="仿宋" w:cs="仿宋"/>
          <w:sz w:val="24"/>
        </w:rPr>
        <w:t>分，商务分</w:t>
      </w:r>
      <w:r>
        <w:rPr>
          <w:rFonts w:hint="eastAsia" w:ascii="仿宋" w:hAnsi="仿宋" w:eastAsia="仿宋" w:cs="仿宋"/>
          <w:sz w:val="24"/>
          <w:lang w:val="en-US" w:eastAsia="zh-CN"/>
        </w:rPr>
        <w:t>3</w:t>
      </w:r>
      <w:r>
        <w:rPr>
          <w:rFonts w:ascii="仿宋" w:hAnsi="仿宋" w:eastAsia="仿宋" w:cs="仿宋"/>
          <w:sz w:val="24"/>
        </w:rPr>
        <w:t>0</w:t>
      </w:r>
      <w:r>
        <w:rPr>
          <w:rFonts w:hint="eastAsia" w:ascii="仿宋" w:hAnsi="仿宋" w:eastAsia="仿宋" w:cs="仿宋"/>
          <w:sz w:val="24"/>
        </w:rPr>
        <w:t>分。评分依下述所列为评标打分依据，分值如下（本次评标评委由</w:t>
      </w:r>
      <w:r>
        <w:rPr>
          <w:rFonts w:ascii="仿宋" w:hAnsi="仿宋" w:eastAsia="仿宋" w:cs="仿宋"/>
          <w:sz w:val="24"/>
        </w:rPr>
        <w:t>5</w:t>
      </w:r>
      <w:r>
        <w:rPr>
          <w:rFonts w:hint="eastAsia" w:ascii="仿宋" w:hAnsi="仿宋" w:eastAsia="仿宋" w:cs="仿宋"/>
          <w:sz w:val="24"/>
        </w:rPr>
        <w:t>人或</w:t>
      </w:r>
      <w:r>
        <w:rPr>
          <w:rFonts w:ascii="仿宋" w:hAnsi="仿宋" w:eastAsia="仿宋" w:cs="仿宋"/>
          <w:sz w:val="24"/>
        </w:rPr>
        <w:t>5</w:t>
      </w:r>
      <w:r>
        <w:rPr>
          <w:rFonts w:hint="eastAsia" w:ascii="仿宋" w:hAnsi="仿宋" w:eastAsia="仿宋" w:cs="仿宋"/>
          <w:sz w:val="24"/>
        </w:rPr>
        <w:t>人以上单数组成，评分计算技术分时，平均值保留小数</w:t>
      </w:r>
      <w:r>
        <w:rPr>
          <w:rFonts w:ascii="仿宋" w:hAnsi="仿宋" w:eastAsia="仿宋" w:cs="仿宋"/>
          <w:sz w:val="24"/>
        </w:rPr>
        <w:t>2</w:t>
      </w:r>
      <w:r>
        <w:rPr>
          <w:rFonts w:hint="eastAsia" w:ascii="仿宋" w:hAnsi="仿宋" w:eastAsia="仿宋" w:cs="仿宋"/>
          <w:sz w:val="24"/>
        </w:rPr>
        <w:t>位）。</w:t>
      </w:r>
    </w:p>
    <w:p>
      <w:pPr>
        <w:rPr>
          <w:rFonts w:hint="eastAsia" w:ascii="仿宋" w:hAnsi="仿宋" w:eastAsia="仿宋" w:cs="仿宋"/>
          <w:b/>
          <w:sz w:val="24"/>
        </w:rPr>
      </w:pPr>
      <w:r>
        <w:rPr>
          <w:rFonts w:ascii="仿宋" w:hAnsi="仿宋" w:eastAsia="仿宋" w:cs="仿宋"/>
          <w:b/>
          <w:sz w:val="24"/>
        </w:rPr>
        <w:t>2.1</w:t>
      </w:r>
      <w:r>
        <w:rPr>
          <w:rFonts w:hint="eastAsia" w:ascii="仿宋" w:hAnsi="仿宋" w:eastAsia="仿宋" w:cs="仿宋"/>
          <w:b/>
          <w:sz w:val="24"/>
        </w:rPr>
        <w:t>技术分（</w:t>
      </w:r>
      <w:r>
        <w:rPr>
          <w:rFonts w:hint="eastAsia" w:ascii="仿宋" w:hAnsi="仿宋" w:eastAsia="仿宋" w:cs="仿宋"/>
          <w:b/>
          <w:sz w:val="24"/>
          <w:lang w:val="en-US" w:eastAsia="zh-CN"/>
        </w:rPr>
        <w:t>7</w:t>
      </w:r>
      <w:r>
        <w:rPr>
          <w:rFonts w:ascii="仿宋" w:hAnsi="仿宋" w:eastAsia="仿宋" w:cs="仿宋"/>
          <w:b/>
          <w:sz w:val="24"/>
        </w:rPr>
        <w:t>0</w:t>
      </w:r>
      <w:r>
        <w:rPr>
          <w:rFonts w:hint="eastAsia" w:ascii="仿宋" w:hAnsi="仿宋" w:eastAsia="仿宋" w:cs="仿宋"/>
          <w:b/>
          <w:sz w:val="24"/>
        </w:rPr>
        <w:t>分）</w:t>
      </w:r>
    </w:p>
    <w:tbl>
      <w:tblPr>
        <w:tblStyle w:val="20"/>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162"/>
        <w:gridCol w:w="6264"/>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89"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Times New Roman" w:eastAsia="仿宋_GB2312" w:cs="Times New Roman"/>
                <w:b/>
                <w:bCs/>
                <w:color w:val="auto"/>
                <w:sz w:val="21"/>
                <w:szCs w:val="21"/>
                <w:lang w:val="zh-CN"/>
              </w:rPr>
            </w:pPr>
            <w:r>
              <w:rPr>
                <w:rFonts w:hint="eastAsia" w:ascii="仿宋_GB2312" w:hAnsi="Times New Roman" w:eastAsia="仿宋_GB2312" w:cs="Times New Roman"/>
                <w:b/>
                <w:bCs/>
                <w:color w:val="auto"/>
                <w:sz w:val="21"/>
                <w:szCs w:val="21"/>
                <w:lang w:val="zh-CN"/>
              </w:rPr>
              <w:t>序号</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Times New Roman" w:eastAsia="仿宋_GB2312" w:cs="Times New Roman"/>
                <w:b/>
                <w:bCs/>
                <w:color w:val="auto"/>
                <w:sz w:val="21"/>
                <w:szCs w:val="21"/>
              </w:rPr>
            </w:pPr>
            <w:r>
              <w:rPr>
                <w:rFonts w:hint="eastAsia" w:ascii="仿宋_GB2312" w:hAnsi="Times New Roman" w:eastAsia="仿宋_GB2312" w:cs="Times New Roman"/>
                <w:b/>
                <w:bCs/>
                <w:color w:val="auto"/>
                <w:sz w:val="21"/>
                <w:szCs w:val="21"/>
              </w:rPr>
              <w:t>评分项目</w:t>
            </w:r>
          </w:p>
        </w:tc>
        <w:tc>
          <w:tcPr>
            <w:tcW w:w="6264"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Times New Roman" w:eastAsia="仿宋_GB2312" w:cs="Times New Roman"/>
                <w:b/>
                <w:bCs/>
                <w:color w:val="auto"/>
                <w:sz w:val="21"/>
                <w:szCs w:val="21"/>
              </w:rPr>
            </w:pPr>
            <w:r>
              <w:rPr>
                <w:rFonts w:hint="eastAsia" w:ascii="仿宋_GB2312" w:hAnsi="Times New Roman" w:eastAsia="仿宋_GB2312" w:cs="Times New Roman"/>
                <w:b/>
                <w:bCs/>
                <w:color w:val="auto"/>
                <w:sz w:val="21"/>
                <w:szCs w:val="21"/>
              </w:rPr>
              <w:t>评分要点及说明</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仿宋_GB2312" w:hAnsi="Times New Roman" w:eastAsia="仿宋_GB2312" w:cs="Times New Roman"/>
                <w:b/>
                <w:bCs/>
                <w:color w:val="auto"/>
                <w:sz w:val="21"/>
                <w:szCs w:val="21"/>
                <w:lang w:val="zh-CN"/>
              </w:rPr>
            </w:pPr>
            <w:r>
              <w:rPr>
                <w:rFonts w:hint="eastAsia" w:ascii="仿宋_GB2312" w:hAnsi="Times New Roman" w:eastAsia="仿宋_GB2312" w:cs="Times New Roman"/>
                <w:b/>
                <w:bCs/>
                <w:color w:val="auto"/>
                <w:sz w:val="21"/>
                <w:szCs w:val="21"/>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789"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lang w:val="zh-CN"/>
              </w:rPr>
            </w:pPr>
            <w:r>
              <w:rPr>
                <w:rFonts w:hint="eastAsia" w:ascii="仿宋_GB2312" w:hAnsi="Times New Roman" w:eastAsia="仿宋_GB2312" w:cs="Times New Roman"/>
                <w:color w:val="auto"/>
                <w:sz w:val="21"/>
                <w:szCs w:val="21"/>
                <w:lang w:val="zh-CN"/>
              </w:rPr>
              <w:t>1</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rPr>
            </w:pPr>
            <w:r>
              <w:rPr>
                <w:rFonts w:hint="eastAsia" w:ascii="仿宋_GB2312" w:hAnsi="Times New Roman" w:eastAsia="仿宋_GB2312" w:cs="Times New Roman"/>
                <w:color w:val="auto"/>
                <w:sz w:val="21"/>
                <w:szCs w:val="21"/>
              </w:rPr>
              <w:t>投标产品性能</w:t>
            </w:r>
          </w:p>
        </w:tc>
        <w:tc>
          <w:tcPr>
            <w:tcW w:w="6264"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rPr>
            </w:pPr>
            <w:r>
              <w:rPr>
                <w:rFonts w:hint="eastAsia" w:ascii="仿宋_GB2312" w:hAnsi="Times New Roman" w:eastAsia="仿宋_GB2312" w:cs="Times New Roman"/>
                <w:color w:val="auto"/>
                <w:sz w:val="21"/>
                <w:szCs w:val="21"/>
              </w:rPr>
              <w:t>评委根据投标产品的相关性能、配置、具体技术参数稳定性、可靠性，根据技术参数的匹配情况进行打分，★为关键性参数条款，不满足则为无效投标，▲为重要参数条款，不满足扣2分。其余项目每一条产生负偏离，扣1分，直至扣完为止。</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lang w:val="zh-CN"/>
              </w:rPr>
            </w:pPr>
            <w:r>
              <w:rPr>
                <w:rFonts w:hint="eastAsia" w:ascii="仿宋_GB2312" w:hAnsi="Times New Roman" w:eastAsia="仿宋_GB2312" w:cs="Times New Roman"/>
                <w:color w:val="auto"/>
                <w:sz w:val="21"/>
                <w:szCs w:val="21"/>
              </w:rPr>
              <w:t>3</w:t>
            </w:r>
            <w:r>
              <w:rPr>
                <w:rFonts w:hint="eastAsia" w:ascii="仿宋_GB2312" w:hAnsi="Times New Roman" w:eastAsia="仿宋_GB2312" w:cs="Times New Roman"/>
                <w:color w:val="auto"/>
                <w:sz w:val="21"/>
                <w:szCs w:val="21"/>
                <w:lang w:val="en-US" w:eastAsia="zh-CN"/>
              </w:rPr>
              <w:t>0</w:t>
            </w:r>
            <w:r>
              <w:rPr>
                <w:rFonts w:hint="eastAsia" w:ascii="仿宋_GB2312" w:hAnsi="Times New Roman" w:eastAsia="仿宋_GB2312" w:cs="Times New Roman"/>
                <w:color w:val="auto"/>
                <w:sz w:val="21"/>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789"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rPr>
            </w:pPr>
            <w:r>
              <w:rPr>
                <w:rFonts w:hint="eastAsia" w:ascii="仿宋_GB2312" w:hAnsi="Times New Roman" w:eastAsia="仿宋_GB2312" w:cs="Times New Roman"/>
                <w:color w:val="auto"/>
                <w:sz w:val="21"/>
                <w:szCs w:val="21"/>
              </w:rPr>
              <w:t>2</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rPr>
            </w:pPr>
            <w:r>
              <w:rPr>
                <w:rFonts w:hint="eastAsia" w:ascii="仿宋_GB2312" w:hAnsi="Times New Roman" w:eastAsia="仿宋_GB2312" w:cs="Times New Roman"/>
                <w:color w:val="auto"/>
                <w:sz w:val="21"/>
                <w:szCs w:val="21"/>
              </w:rPr>
              <w:t>实施方案</w:t>
            </w:r>
          </w:p>
        </w:tc>
        <w:tc>
          <w:tcPr>
            <w:tcW w:w="6264"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rPr>
            </w:pPr>
            <w:r>
              <w:rPr>
                <w:rFonts w:hint="eastAsia" w:ascii="仿宋_GB2312" w:hAnsi="Times New Roman" w:eastAsia="仿宋_GB2312" w:cs="Times New Roman"/>
                <w:color w:val="auto"/>
                <w:sz w:val="21"/>
                <w:szCs w:val="21"/>
              </w:rPr>
              <w:t>投标人应针对本项目特点，结合</w:t>
            </w:r>
            <w:r>
              <w:rPr>
                <w:rFonts w:hint="eastAsia" w:ascii="仿宋_GB2312" w:eastAsia="仿宋_GB2312" w:cs="Times New Roman"/>
                <w:color w:val="auto"/>
                <w:sz w:val="21"/>
                <w:szCs w:val="21"/>
                <w:lang w:val="en-US" w:eastAsia="zh-CN"/>
              </w:rPr>
              <w:t>绍兴市应急管理综合指挥平台</w:t>
            </w:r>
            <w:r>
              <w:rPr>
                <w:rFonts w:hint="eastAsia" w:ascii="仿宋_GB2312" w:hAnsi="Times New Roman" w:eastAsia="仿宋_GB2312" w:cs="Times New Roman"/>
                <w:color w:val="auto"/>
                <w:sz w:val="21"/>
                <w:szCs w:val="21"/>
              </w:rPr>
              <w:t>项目整体需求，提出科学、合理、可行的实施方案，评委对投标单位的实施方案进行综合打分。优（4,5]，良(2,4]，差[0,2]；</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lang w:val="zh-CN"/>
              </w:rPr>
            </w:pPr>
            <w:r>
              <w:rPr>
                <w:rFonts w:hint="eastAsia" w:ascii="仿宋_GB2312" w:hAnsi="Times New Roman" w:eastAsia="仿宋_GB2312" w:cs="Times New Roman"/>
                <w:color w:val="auto"/>
                <w:sz w:val="21"/>
                <w:szCs w:val="21"/>
              </w:rPr>
              <w:t>5</w:t>
            </w:r>
            <w:r>
              <w:rPr>
                <w:rFonts w:hint="eastAsia" w:ascii="仿宋_GB2312" w:hAnsi="Times New Roman" w:eastAsia="仿宋_GB2312" w:cs="Times New Roman"/>
                <w:color w:val="auto"/>
                <w:sz w:val="21"/>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trPr>
        <w:tc>
          <w:tcPr>
            <w:tcW w:w="789"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rPr>
            </w:pPr>
            <w:r>
              <w:rPr>
                <w:rFonts w:hint="eastAsia" w:ascii="仿宋_GB2312" w:hAnsi="Times New Roman" w:eastAsia="仿宋_GB2312" w:cs="Times New Roman"/>
                <w:color w:val="auto"/>
                <w:sz w:val="21"/>
                <w:szCs w:val="21"/>
              </w:rPr>
              <w:t>3</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rPr>
            </w:pPr>
            <w:r>
              <w:rPr>
                <w:rFonts w:hint="eastAsia" w:ascii="仿宋_GB2312" w:hAnsi="Times New Roman" w:eastAsia="仿宋_GB2312" w:cs="Times New Roman"/>
                <w:color w:val="auto"/>
                <w:sz w:val="21"/>
                <w:szCs w:val="21"/>
              </w:rPr>
              <w:t>投标人资信</w:t>
            </w:r>
          </w:p>
        </w:tc>
        <w:tc>
          <w:tcPr>
            <w:tcW w:w="6264"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rPr>
            </w:pPr>
            <w:r>
              <w:rPr>
                <w:rFonts w:hint="eastAsia" w:ascii="仿宋_GB2312" w:hAnsi="Times New Roman" w:eastAsia="仿宋_GB2312" w:cs="Times New Roman"/>
                <w:color w:val="auto"/>
                <w:sz w:val="21"/>
                <w:szCs w:val="21"/>
              </w:rPr>
              <w:t>（1）具有ISO20000信息技术服务管理体系标准证书，得</w:t>
            </w:r>
            <w:r>
              <w:rPr>
                <w:rFonts w:hint="default" w:ascii="仿宋_GB2312" w:eastAsia="仿宋_GB2312" w:cs="Times New Roman"/>
                <w:color w:val="auto"/>
                <w:sz w:val="21"/>
                <w:szCs w:val="21"/>
                <w:lang w:val="en"/>
              </w:rPr>
              <w:t>4</w:t>
            </w:r>
            <w:r>
              <w:rPr>
                <w:rFonts w:hint="eastAsia" w:ascii="仿宋_GB2312" w:hAnsi="Times New Roman" w:eastAsia="仿宋_GB2312" w:cs="Times New Roman"/>
                <w:color w:val="auto"/>
                <w:sz w:val="21"/>
                <w:szCs w:val="21"/>
              </w:rPr>
              <w:t>分。</w:t>
            </w:r>
          </w:p>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rPr>
            </w:pPr>
            <w:r>
              <w:rPr>
                <w:rFonts w:hint="eastAsia" w:ascii="仿宋_GB2312" w:hAnsi="Times New Roman" w:eastAsia="仿宋_GB2312" w:cs="Times New Roman"/>
                <w:color w:val="auto"/>
                <w:sz w:val="21"/>
                <w:szCs w:val="21"/>
              </w:rPr>
              <w:t>（2）具有ISO27001信息安全管理体系证书，得</w:t>
            </w:r>
            <w:r>
              <w:rPr>
                <w:rFonts w:hint="default" w:ascii="仿宋_GB2312" w:eastAsia="仿宋_GB2312" w:cs="Times New Roman"/>
                <w:color w:val="auto"/>
                <w:sz w:val="21"/>
                <w:szCs w:val="21"/>
                <w:lang w:val="en"/>
              </w:rPr>
              <w:t>3</w:t>
            </w:r>
            <w:r>
              <w:rPr>
                <w:rFonts w:hint="eastAsia" w:ascii="仿宋_GB2312" w:hAnsi="Times New Roman" w:eastAsia="仿宋_GB2312" w:cs="Times New Roman"/>
                <w:color w:val="auto"/>
                <w:sz w:val="21"/>
                <w:szCs w:val="21"/>
              </w:rPr>
              <w:t>分。</w:t>
            </w:r>
          </w:p>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rPr>
            </w:pPr>
            <w:r>
              <w:rPr>
                <w:rFonts w:hint="eastAsia" w:ascii="仿宋_GB2312" w:hAnsi="Times New Roman" w:eastAsia="仿宋_GB2312" w:cs="Times New Roman"/>
                <w:color w:val="auto"/>
                <w:sz w:val="21"/>
                <w:szCs w:val="21"/>
              </w:rPr>
              <w:t>（</w:t>
            </w:r>
            <w:r>
              <w:rPr>
                <w:rFonts w:hint="default" w:ascii="仿宋_GB2312" w:eastAsia="仿宋_GB2312" w:cs="Times New Roman"/>
                <w:color w:val="auto"/>
                <w:sz w:val="21"/>
                <w:szCs w:val="21"/>
                <w:lang w:val="en" w:eastAsia="zh-CN"/>
              </w:rPr>
              <w:t>3</w:t>
            </w:r>
            <w:r>
              <w:rPr>
                <w:rFonts w:hint="eastAsia" w:ascii="仿宋_GB2312" w:hAnsi="Times New Roman" w:eastAsia="仿宋_GB2312" w:cs="Times New Roman"/>
                <w:color w:val="auto"/>
                <w:sz w:val="21"/>
                <w:szCs w:val="21"/>
              </w:rPr>
              <w:t>）投标人有电子与智能化工程专业承包贰级及以上证书的，得</w:t>
            </w:r>
            <w:r>
              <w:rPr>
                <w:rFonts w:hint="default" w:ascii="仿宋_GB2312" w:eastAsia="仿宋_GB2312" w:cs="Times New Roman"/>
                <w:color w:val="auto"/>
                <w:sz w:val="21"/>
                <w:szCs w:val="21"/>
                <w:lang w:val="en"/>
              </w:rPr>
              <w:t>2</w:t>
            </w:r>
            <w:r>
              <w:rPr>
                <w:rFonts w:hint="eastAsia" w:ascii="仿宋_GB2312" w:hAnsi="Times New Roman" w:eastAsia="仿宋_GB2312" w:cs="Times New Roman"/>
                <w:color w:val="auto"/>
                <w:sz w:val="21"/>
                <w:szCs w:val="21"/>
              </w:rPr>
              <w:t>分；</w:t>
            </w:r>
          </w:p>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rPr>
            </w:pPr>
            <w:r>
              <w:rPr>
                <w:rFonts w:hint="eastAsia" w:ascii="仿宋_GB2312" w:hAnsi="Times New Roman" w:eastAsia="仿宋_GB2312" w:cs="Times New Roman"/>
                <w:color w:val="auto"/>
                <w:sz w:val="21"/>
                <w:szCs w:val="21"/>
              </w:rPr>
              <w:t>（</w:t>
            </w:r>
            <w:r>
              <w:rPr>
                <w:rFonts w:hint="default" w:ascii="仿宋_GB2312" w:eastAsia="仿宋_GB2312" w:cs="Times New Roman"/>
                <w:color w:val="auto"/>
                <w:sz w:val="21"/>
                <w:szCs w:val="21"/>
                <w:lang w:val="en" w:eastAsia="zh-CN"/>
              </w:rPr>
              <w:t>4</w:t>
            </w:r>
            <w:r>
              <w:rPr>
                <w:rFonts w:hint="eastAsia" w:ascii="仿宋_GB2312" w:hAnsi="Times New Roman" w:eastAsia="仿宋_GB2312" w:cs="Times New Roman"/>
                <w:color w:val="auto"/>
                <w:sz w:val="21"/>
                <w:szCs w:val="21"/>
              </w:rPr>
              <w:t>）投标人具有安全生产许可证证书的，得</w:t>
            </w:r>
            <w:r>
              <w:rPr>
                <w:rFonts w:hint="default" w:ascii="仿宋_GB2312" w:eastAsia="仿宋_GB2312" w:cs="Times New Roman"/>
                <w:color w:val="auto"/>
                <w:sz w:val="21"/>
                <w:szCs w:val="21"/>
                <w:lang w:val="en"/>
              </w:rPr>
              <w:t>1</w:t>
            </w:r>
            <w:r>
              <w:rPr>
                <w:rFonts w:hint="eastAsia" w:ascii="仿宋_GB2312" w:hAnsi="Times New Roman" w:eastAsia="仿宋_GB2312" w:cs="Times New Roman"/>
                <w:color w:val="auto"/>
                <w:sz w:val="21"/>
                <w:szCs w:val="21"/>
              </w:rPr>
              <w:t>分</w:t>
            </w:r>
            <w:r>
              <w:rPr>
                <w:rFonts w:hint="eastAsia" w:ascii="宋体" w:hAnsi="宋体" w:cs="宋体"/>
                <w:szCs w:val="21"/>
                <w:highlight w:val="none"/>
              </w:rPr>
              <w:t>；</w:t>
            </w:r>
          </w:p>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rPr>
            </w:pPr>
            <w:r>
              <w:rPr>
                <w:rFonts w:hint="eastAsia" w:ascii="仿宋_GB2312" w:hAnsi="Times New Roman" w:eastAsia="仿宋_GB2312" w:cs="Times New Roman"/>
                <w:color w:val="auto"/>
                <w:sz w:val="21"/>
                <w:szCs w:val="21"/>
              </w:rPr>
              <w:t>注：以上所列投标时须提供证书复印件加盖单位公章。（以上各项开标时须提供有效期内的资质证书原件，不提供原件相关项不得分）</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lang w:val="zh-CN"/>
              </w:rPr>
            </w:pPr>
            <w:r>
              <w:rPr>
                <w:rFonts w:hint="eastAsia" w:ascii="仿宋_GB2312" w:eastAsia="仿宋_GB2312" w:cs="Times New Roman"/>
                <w:color w:val="auto"/>
                <w:sz w:val="21"/>
                <w:szCs w:val="21"/>
                <w:lang w:val="en-US" w:eastAsia="zh-CN"/>
              </w:rPr>
              <w:t>10</w:t>
            </w:r>
            <w:r>
              <w:rPr>
                <w:rFonts w:hint="eastAsia" w:ascii="仿宋_GB2312" w:hAnsi="Times New Roman" w:eastAsia="仿宋_GB2312" w:cs="Times New Roman"/>
                <w:color w:val="auto"/>
                <w:sz w:val="21"/>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789"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rPr>
            </w:pPr>
            <w:r>
              <w:rPr>
                <w:rFonts w:hint="eastAsia" w:ascii="仿宋_GB2312" w:hAnsi="Times New Roman" w:eastAsia="仿宋_GB2312" w:cs="Times New Roman"/>
                <w:color w:val="auto"/>
                <w:sz w:val="21"/>
                <w:szCs w:val="21"/>
              </w:rPr>
              <w:t>4</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rPr>
            </w:pPr>
            <w:r>
              <w:rPr>
                <w:rFonts w:hint="eastAsia" w:ascii="仿宋_GB2312" w:hAnsi="Times New Roman" w:eastAsia="仿宋_GB2312" w:cs="Times New Roman"/>
                <w:color w:val="auto"/>
                <w:sz w:val="21"/>
                <w:szCs w:val="21"/>
              </w:rPr>
              <w:t>投标单位案例</w:t>
            </w:r>
          </w:p>
        </w:tc>
        <w:tc>
          <w:tcPr>
            <w:tcW w:w="6264"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lang w:eastAsia="zh-CN"/>
              </w:rPr>
            </w:pPr>
            <w:r>
              <w:rPr>
                <w:rFonts w:hint="eastAsia" w:ascii="仿宋_GB2312" w:hAnsi="Times New Roman" w:eastAsia="仿宋_GB2312" w:cs="Times New Roman"/>
                <w:color w:val="auto"/>
                <w:sz w:val="21"/>
                <w:szCs w:val="21"/>
              </w:rPr>
              <w:t>提供自2019年4月以来（合同签订时间为准）同类项目案例，每提供一个案例得2分，最高得6分。（提供案例合同复印件及中标通知书复印件盖单位公章，缺一不得分。）</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lang w:val="zh-CN"/>
              </w:rPr>
            </w:pPr>
            <w:r>
              <w:rPr>
                <w:rFonts w:hint="eastAsia" w:ascii="仿宋_GB2312" w:eastAsia="仿宋_GB2312" w:cs="Times New Roman"/>
                <w:color w:val="auto"/>
                <w:sz w:val="21"/>
                <w:szCs w:val="21"/>
                <w:lang w:val="en-US" w:eastAsia="zh-CN"/>
              </w:rPr>
              <w:t>6</w:t>
            </w:r>
            <w:r>
              <w:rPr>
                <w:rFonts w:hint="eastAsia" w:ascii="仿宋_GB2312" w:hAnsi="Times New Roman" w:eastAsia="仿宋_GB2312" w:cs="Times New Roman"/>
                <w:color w:val="auto"/>
                <w:sz w:val="21"/>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89" w:type="dxa"/>
            <w:vMerge w:val="restart"/>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rPr>
            </w:pPr>
            <w:r>
              <w:rPr>
                <w:rFonts w:hint="eastAsia" w:ascii="仿宋_GB2312" w:hAnsi="Times New Roman" w:eastAsia="仿宋_GB2312" w:cs="Times New Roman"/>
                <w:color w:val="auto"/>
                <w:sz w:val="21"/>
                <w:szCs w:val="21"/>
              </w:rPr>
              <w:t>5</w:t>
            </w:r>
          </w:p>
        </w:tc>
        <w:tc>
          <w:tcPr>
            <w:tcW w:w="1162" w:type="dxa"/>
            <w:vMerge w:val="restart"/>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rPr>
            </w:pPr>
            <w:r>
              <w:rPr>
                <w:rFonts w:hint="eastAsia" w:ascii="仿宋_GB2312" w:hAnsi="Times New Roman" w:eastAsia="仿宋_GB2312" w:cs="Times New Roman"/>
                <w:color w:val="auto"/>
                <w:sz w:val="21"/>
                <w:szCs w:val="21"/>
              </w:rPr>
              <w:t>售后服务保障</w:t>
            </w:r>
          </w:p>
        </w:tc>
        <w:tc>
          <w:tcPr>
            <w:tcW w:w="6264"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rPr>
            </w:pPr>
            <w:r>
              <w:rPr>
                <w:rFonts w:hint="eastAsia" w:ascii="仿宋_GB2312" w:hAnsi="Times New Roman" w:eastAsia="仿宋_GB2312" w:cs="Times New Roman"/>
                <w:color w:val="auto"/>
                <w:sz w:val="21"/>
                <w:szCs w:val="21"/>
              </w:rPr>
              <w:t>评委对投标单位的运维服务方案和运维服务能力进行综合打分。优（2,3]，良(1,2]，差[0,1]；</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lang w:val="zh-CN"/>
              </w:rPr>
            </w:pPr>
            <w:r>
              <w:rPr>
                <w:rFonts w:hint="eastAsia" w:ascii="仿宋_GB2312" w:hAnsi="Times New Roman" w:eastAsia="仿宋_GB2312" w:cs="Times New Roman"/>
                <w:color w:val="auto"/>
                <w:sz w:val="21"/>
                <w:szCs w:val="21"/>
                <w:lang w:val="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789"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rPr>
            </w:pPr>
          </w:p>
        </w:tc>
        <w:tc>
          <w:tcPr>
            <w:tcW w:w="1162"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rPr>
            </w:pPr>
          </w:p>
        </w:tc>
        <w:tc>
          <w:tcPr>
            <w:tcW w:w="6264"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rPr>
            </w:pPr>
            <w:r>
              <w:rPr>
                <w:rFonts w:hint="eastAsia" w:ascii="仿宋_GB2312" w:hAnsi="Times New Roman" w:eastAsia="仿宋_GB2312" w:cs="Times New Roman"/>
                <w:color w:val="auto"/>
                <w:sz w:val="21"/>
                <w:szCs w:val="21"/>
              </w:rPr>
              <w:t>项目要求有良好的本地化售后服务，提供日常巡检和故障快速响应修复服务，评委根据投标人所在注册地或提供售后服务的分支机构在</w:t>
            </w:r>
            <w:r>
              <w:rPr>
                <w:rFonts w:hint="eastAsia" w:ascii="仿宋_GB2312" w:eastAsia="仿宋_GB2312" w:cs="Times New Roman"/>
                <w:color w:val="auto"/>
                <w:sz w:val="21"/>
                <w:szCs w:val="21"/>
                <w:lang w:val="en-US" w:eastAsia="zh-CN"/>
              </w:rPr>
              <w:t>越城区</w:t>
            </w:r>
            <w:r>
              <w:rPr>
                <w:rFonts w:hint="eastAsia" w:ascii="仿宋_GB2312" w:hAnsi="Times New Roman" w:eastAsia="仿宋_GB2312" w:cs="Times New Roman"/>
                <w:color w:val="auto"/>
                <w:sz w:val="21"/>
                <w:szCs w:val="21"/>
              </w:rPr>
              <w:t>的得4分，在绍兴市其它地区的得</w:t>
            </w:r>
            <w:r>
              <w:rPr>
                <w:rFonts w:hint="eastAsia" w:ascii="仿宋_GB2312" w:eastAsia="仿宋_GB2312" w:cs="Times New Roman"/>
                <w:color w:val="auto"/>
                <w:sz w:val="21"/>
                <w:szCs w:val="21"/>
                <w:lang w:val="en-US" w:eastAsia="zh-CN"/>
              </w:rPr>
              <w:t>3</w:t>
            </w:r>
            <w:r>
              <w:rPr>
                <w:rFonts w:hint="eastAsia" w:ascii="仿宋_GB2312" w:hAnsi="Times New Roman" w:eastAsia="仿宋_GB2312" w:cs="Times New Roman"/>
                <w:color w:val="auto"/>
                <w:sz w:val="21"/>
                <w:szCs w:val="21"/>
              </w:rPr>
              <w:t>分，其余得</w:t>
            </w:r>
            <w:r>
              <w:rPr>
                <w:rFonts w:hint="eastAsia" w:ascii="仿宋_GB2312" w:eastAsia="仿宋_GB2312" w:cs="Times New Roman"/>
                <w:color w:val="auto"/>
                <w:sz w:val="21"/>
                <w:szCs w:val="21"/>
                <w:lang w:val="en-US" w:eastAsia="zh-CN"/>
              </w:rPr>
              <w:t>2</w:t>
            </w:r>
            <w:r>
              <w:rPr>
                <w:rFonts w:hint="eastAsia" w:ascii="仿宋_GB2312" w:hAnsi="Times New Roman" w:eastAsia="仿宋_GB2312" w:cs="Times New Roman"/>
                <w:color w:val="auto"/>
                <w:sz w:val="21"/>
                <w:szCs w:val="21"/>
              </w:rPr>
              <w:t>分。需提供工商注册证明原件。</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lang w:val="zh-CN"/>
              </w:rPr>
            </w:pPr>
            <w:r>
              <w:rPr>
                <w:rFonts w:hint="eastAsia" w:ascii="仿宋_GB2312" w:hAnsi="Times New Roman" w:eastAsia="仿宋_GB2312" w:cs="Times New Roman"/>
                <w:color w:val="auto"/>
                <w:sz w:val="21"/>
                <w:szCs w:val="21"/>
              </w:rPr>
              <w:t>4</w:t>
            </w:r>
            <w:r>
              <w:rPr>
                <w:rFonts w:hint="eastAsia" w:ascii="仿宋_GB2312" w:hAnsi="Times New Roman" w:eastAsia="仿宋_GB2312" w:cs="Times New Roman"/>
                <w:color w:val="auto"/>
                <w:sz w:val="21"/>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789"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rPr>
            </w:pPr>
          </w:p>
        </w:tc>
        <w:tc>
          <w:tcPr>
            <w:tcW w:w="1162" w:type="dxa"/>
            <w:vMerge w:val="continue"/>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rPr>
            </w:pPr>
          </w:p>
        </w:tc>
        <w:tc>
          <w:tcPr>
            <w:tcW w:w="6264"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rPr>
            </w:pPr>
            <w:r>
              <w:rPr>
                <w:rFonts w:hint="eastAsia" w:ascii="仿宋_GB2312" w:hAnsi="Times New Roman" w:eastAsia="仿宋_GB2312" w:cs="Times New Roman"/>
                <w:color w:val="auto"/>
                <w:sz w:val="21"/>
                <w:szCs w:val="21"/>
              </w:rPr>
              <w:t>服务队伍专业化能力；投标人具有具有ITIL服务认证专家的得2分。</w:t>
            </w:r>
          </w:p>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rPr>
            </w:pPr>
            <w:r>
              <w:rPr>
                <w:rFonts w:hint="eastAsia" w:ascii="仿宋_GB2312" w:hAnsi="Times New Roman" w:eastAsia="仿宋_GB2312" w:cs="Times New Roman"/>
                <w:color w:val="auto"/>
                <w:sz w:val="21"/>
                <w:szCs w:val="21"/>
              </w:rPr>
              <w:t>服务队伍成员具备特种作业操作证（高处作业）的，每证得0.5分，最高得3分。</w:t>
            </w:r>
          </w:p>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rPr>
            </w:pPr>
            <w:r>
              <w:rPr>
                <w:rFonts w:hint="eastAsia" w:ascii="仿宋_GB2312" w:hAnsi="Times New Roman" w:eastAsia="仿宋_GB2312" w:cs="Times New Roman"/>
                <w:color w:val="auto"/>
                <w:sz w:val="21"/>
                <w:szCs w:val="21"/>
              </w:rPr>
              <w:t>服务队伍成员具备特种作业操作证（低压电工），每证得0.5分，最高得2分。</w:t>
            </w:r>
          </w:p>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rPr>
            </w:pPr>
            <w:r>
              <w:rPr>
                <w:rFonts w:hint="eastAsia" w:ascii="仿宋_GB2312" w:hAnsi="Times New Roman" w:eastAsia="仿宋_GB2312" w:cs="Times New Roman"/>
                <w:color w:val="auto"/>
                <w:sz w:val="21"/>
                <w:szCs w:val="21"/>
              </w:rPr>
              <w:t>（以上各项需提供服务队伍人员名单、证书原件和投标单位为其缴纳的近6个月内的社保证明原件，不提供或提供不齐的不得分）。</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lang w:val="zh-CN"/>
              </w:rPr>
            </w:pPr>
            <w:r>
              <w:rPr>
                <w:rFonts w:hint="eastAsia" w:ascii="仿宋_GB2312" w:hAnsi="Times New Roman" w:eastAsia="仿宋_GB2312" w:cs="Times New Roman"/>
                <w:color w:val="auto"/>
                <w:sz w:val="21"/>
                <w:szCs w:val="21"/>
                <w:lang w:val="en-US" w:eastAsia="zh-CN"/>
              </w:rPr>
              <w:t>7</w:t>
            </w:r>
            <w:r>
              <w:rPr>
                <w:rFonts w:hint="eastAsia" w:ascii="仿宋_GB2312" w:hAnsi="Times New Roman" w:eastAsia="仿宋_GB2312" w:cs="Times New Roman"/>
                <w:color w:val="auto"/>
                <w:sz w:val="21"/>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789"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lang w:eastAsia="zh-CN"/>
              </w:rPr>
            </w:pPr>
            <w:r>
              <w:rPr>
                <w:rFonts w:hint="eastAsia" w:ascii="仿宋_GB2312" w:hAnsi="Times New Roman" w:eastAsia="仿宋_GB2312" w:cs="Times New Roman"/>
                <w:color w:val="auto"/>
                <w:sz w:val="21"/>
                <w:szCs w:val="21"/>
                <w:lang w:val="en-US" w:eastAsia="zh-CN"/>
              </w:rPr>
              <w:t>6</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rPr>
            </w:pPr>
            <w:r>
              <w:rPr>
                <w:rFonts w:hint="eastAsia" w:ascii="仿宋_GB2312" w:hAnsi="Times New Roman" w:eastAsia="仿宋_GB2312" w:cs="Times New Roman"/>
                <w:color w:val="auto"/>
                <w:sz w:val="21"/>
                <w:szCs w:val="21"/>
              </w:rPr>
              <w:t>其他</w:t>
            </w:r>
          </w:p>
        </w:tc>
        <w:tc>
          <w:tcPr>
            <w:tcW w:w="6264"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rPr>
            </w:pPr>
            <w:r>
              <w:rPr>
                <w:rFonts w:hint="eastAsia" w:ascii="仿宋_GB2312" w:hAnsi="Times New Roman" w:eastAsia="仿宋_GB2312" w:cs="Times New Roman"/>
                <w:color w:val="auto"/>
                <w:sz w:val="21"/>
                <w:szCs w:val="21"/>
              </w:rPr>
              <w:t>投标文件质量（包括投标文件的装订质量、完整性及对招标文件的响应情况等）</w:t>
            </w:r>
          </w:p>
        </w:tc>
        <w:tc>
          <w:tcPr>
            <w:tcW w:w="852"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left"/>
              <w:textAlignment w:val="auto"/>
              <w:rPr>
                <w:rFonts w:hint="eastAsia" w:ascii="仿宋_GB2312" w:hAnsi="Times New Roman" w:eastAsia="仿宋_GB2312" w:cs="Times New Roman"/>
                <w:color w:val="auto"/>
                <w:sz w:val="21"/>
                <w:szCs w:val="21"/>
                <w:lang w:val="zh-CN"/>
              </w:rPr>
            </w:pPr>
            <w:r>
              <w:rPr>
                <w:rFonts w:hint="eastAsia" w:ascii="仿宋_GB2312" w:eastAsia="仿宋_GB2312" w:cs="Times New Roman"/>
                <w:color w:val="auto"/>
                <w:sz w:val="21"/>
                <w:szCs w:val="21"/>
                <w:lang w:val="en-US" w:eastAsia="zh-CN"/>
              </w:rPr>
              <w:t>5</w:t>
            </w:r>
            <w:r>
              <w:rPr>
                <w:rFonts w:hint="eastAsia" w:ascii="仿宋_GB2312" w:hAnsi="Times New Roman" w:eastAsia="仿宋_GB2312" w:cs="Times New Roman"/>
                <w:color w:val="auto"/>
                <w:sz w:val="21"/>
                <w:szCs w:val="21"/>
                <w:lang w:val="zh-CN"/>
              </w:rPr>
              <w:t>分</w:t>
            </w:r>
          </w:p>
        </w:tc>
      </w:tr>
    </w:tbl>
    <w:p>
      <w:pPr>
        <w:spacing w:line="440" w:lineRule="exact"/>
        <w:rPr>
          <w:rFonts w:ascii="仿宋_GB2312" w:hAnsi="宋体" w:eastAsia="仿宋_GB2312"/>
          <w:b/>
          <w:bCs/>
          <w:iCs/>
          <w:sz w:val="24"/>
        </w:rPr>
      </w:pPr>
      <w:r>
        <w:rPr>
          <w:rFonts w:hint="eastAsia" w:ascii="仿宋" w:hAnsi="仿宋" w:eastAsia="仿宋" w:cs="仿宋"/>
          <w:b/>
          <w:sz w:val="24"/>
        </w:rPr>
        <w:t>注：所有的证书及检测报告必须在有效期内，不在有效期内的不得分。</w:t>
      </w:r>
    </w:p>
    <w:p>
      <w:pPr>
        <w:spacing w:line="440" w:lineRule="exact"/>
        <w:rPr>
          <w:rFonts w:ascii="仿宋_GB2312" w:hAnsi="宋体" w:eastAsia="仿宋_GB2312"/>
          <w:b/>
          <w:bCs/>
          <w:iCs/>
          <w:sz w:val="24"/>
          <w:highlight w:val="cyan"/>
        </w:rPr>
      </w:pPr>
      <w:r>
        <w:rPr>
          <w:rFonts w:ascii="仿宋_GB2312" w:hAnsi="宋体" w:eastAsia="仿宋_GB2312"/>
          <w:b/>
          <w:bCs/>
          <w:iCs/>
          <w:sz w:val="24"/>
        </w:rPr>
        <w:t>2.2</w:t>
      </w:r>
      <w:r>
        <w:rPr>
          <w:rFonts w:hint="eastAsia" w:ascii="仿宋_GB2312" w:hAnsi="宋体" w:eastAsia="仿宋_GB2312"/>
          <w:b/>
          <w:bCs/>
          <w:iCs/>
          <w:sz w:val="24"/>
        </w:rPr>
        <w:t>商务分</w:t>
      </w:r>
      <w:r>
        <w:rPr>
          <w:rFonts w:hint="eastAsia" w:ascii="仿宋_GB2312" w:hAnsi="宋体" w:eastAsia="仿宋_GB2312"/>
          <w:b/>
          <w:bCs/>
          <w:iCs/>
          <w:sz w:val="24"/>
          <w:lang w:val="en-US" w:eastAsia="zh-CN"/>
        </w:rPr>
        <w:t>3</w:t>
      </w:r>
      <w:r>
        <w:rPr>
          <w:rFonts w:ascii="仿宋_GB2312" w:hAnsi="宋体" w:eastAsia="仿宋_GB2312"/>
          <w:b/>
          <w:bCs/>
          <w:iCs/>
          <w:sz w:val="24"/>
        </w:rPr>
        <w:t>0</w:t>
      </w:r>
      <w:r>
        <w:rPr>
          <w:rFonts w:hint="eastAsia" w:ascii="仿宋_GB2312" w:hAnsi="宋体" w:eastAsia="仿宋_GB2312"/>
          <w:b/>
          <w:bCs/>
          <w:iCs/>
          <w:sz w:val="24"/>
        </w:rPr>
        <w:t>分</w:t>
      </w:r>
    </w:p>
    <w:p>
      <w:pPr>
        <w:spacing w:line="440" w:lineRule="exact"/>
        <w:rPr>
          <w:rFonts w:ascii="仿宋_GB2312" w:hAnsi="宋体" w:eastAsia="仿宋_GB2312"/>
          <w:bCs/>
          <w:iCs/>
          <w:sz w:val="24"/>
        </w:rPr>
      </w:pPr>
      <w:r>
        <w:rPr>
          <w:rFonts w:ascii="仿宋_GB2312" w:hAnsi="宋体" w:eastAsia="仿宋_GB2312"/>
          <w:bCs/>
          <w:iCs/>
          <w:sz w:val="24"/>
        </w:rPr>
        <w:t>2.2.1</w:t>
      </w:r>
      <w:r>
        <w:rPr>
          <w:rFonts w:hint="eastAsia" w:ascii="仿宋_GB2312" w:hAnsi="宋体" w:eastAsia="仿宋_GB2312"/>
          <w:bCs/>
          <w:iCs/>
          <w:sz w:val="24"/>
        </w:rPr>
        <w:t>评标基准价：即满足招标文件要求且投标价格最低的投标报价为评标基准价，其价格分为满分。</w:t>
      </w:r>
    </w:p>
    <w:p>
      <w:pPr>
        <w:spacing w:line="440" w:lineRule="exact"/>
        <w:rPr>
          <w:rFonts w:ascii="仿宋_GB2312" w:hAnsi="宋体" w:eastAsia="仿宋_GB2312"/>
          <w:bCs/>
          <w:iCs/>
          <w:sz w:val="24"/>
        </w:rPr>
      </w:pPr>
      <w:r>
        <w:rPr>
          <w:rFonts w:ascii="仿宋_GB2312" w:hAnsi="宋体" w:eastAsia="仿宋_GB2312"/>
          <w:bCs/>
          <w:iCs/>
          <w:sz w:val="24"/>
        </w:rPr>
        <w:t>2.2.2</w:t>
      </w:r>
      <w:r>
        <w:rPr>
          <w:rFonts w:hint="eastAsia" w:ascii="仿宋_GB2312" w:hAnsi="宋体" w:eastAsia="仿宋_GB2312"/>
          <w:bCs/>
          <w:iCs/>
          <w:sz w:val="24"/>
        </w:rPr>
        <w:t>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hAnsi="宋体" w:eastAsia="仿宋_GB2312"/>
          <w:bCs/>
          <w:iCs/>
          <w:sz w:val="24"/>
        </w:rPr>
      </w:pPr>
      <w:r>
        <w:rPr>
          <w:rFonts w:hint="eastAsia" w:ascii="仿宋_GB2312" w:hAnsi="宋体" w:eastAsia="仿宋_GB2312"/>
          <w:bCs/>
          <w:iCs/>
          <w:sz w:val="24"/>
        </w:rPr>
        <w:t>投标报价得分</w:t>
      </w:r>
      <w:r>
        <w:rPr>
          <w:rFonts w:ascii="仿宋_GB2312" w:hAnsi="宋体" w:eastAsia="仿宋_GB2312"/>
          <w:bCs/>
          <w:iCs/>
          <w:sz w:val="24"/>
        </w:rPr>
        <w:t>=(</w:t>
      </w:r>
      <w:r>
        <w:rPr>
          <w:rFonts w:hint="eastAsia" w:ascii="仿宋_GB2312" w:hAnsi="宋体" w:eastAsia="仿宋_GB2312"/>
          <w:bCs/>
          <w:iCs/>
          <w:sz w:val="24"/>
        </w:rPr>
        <w:t>评标基准价／投标报价</w:t>
      </w:r>
      <w:r>
        <w:rPr>
          <w:rFonts w:ascii="仿宋_GB2312" w:hAnsi="宋体" w:eastAsia="仿宋_GB2312"/>
          <w:bCs/>
          <w:iCs/>
          <w:sz w:val="24"/>
        </w:rPr>
        <w:t>)</w:t>
      </w:r>
      <w:r>
        <w:rPr>
          <w:rFonts w:hint="eastAsia" w:ascii="仿宋_GB2312" w:hAnsi="宋体" w:eastAsia="仿宋_GB2312"/>
          <w:bCs/>
          <w:iCs/>
          <w:sz w:val="24"/>
        </w:rPr>
        <w:t>×价格权值×</w:t>
      </w:r>
      <w:r>
        <w:rPr>
          <w:rFonts w:ascii="仿宋_GB2312" w:hAnsi="宋体" w:eastAsia="仿宋_GB2312"/>
          <w:bCs/>
          <w:iCs/>
          <w:sz w:val="24"/>
        </w:rPr>
        <w:t>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hAnsi="宋体" w:eastAsia="仿宋_GB2312" w:cs="宋体"/>
          <w:kern w:val="0"/>
          <w:sz w:val="24"/>
        </w:rPr>
      </w:pPr>
      <w:r>
        <w:rPr>
          <w:rFonts w:hint="eastAsia" w:ascii="仿宋_GB2312" w:hAnsi="宋体" w:eastAsia="仿宋_GB2312"/>
          <w:bCs/>
          <w:iCs/>
          <w:sz w:val="24"/>
        </w:rPr>
        <w:t>即：投标报价得分</w:t>
      </w:r>
      <w:r>
        <w:rPr>
          <w:rFonts w:ascii="仿宋_GB2312" w:hAnsi="宋体" w:eastAsia="仿宋_GB2312"/>
          <w:bCs/>
          <w:iCs/>
          <w:sz w:val="24"/>
        </w:rPr>
        <w:t>=(</w:t>
      </w:r>
      <w:r>
        <w:rPr>
          <w:rFonts w:hint="eastAsia" w:ascii="仿宋_GB2312" w:hAnsi="宋体" w:eastAsia="仿宋_GB2312"/>
          <w:bCs/>
          <w:iCs/>
          <w:sz w:val="24"/>
        </w:rPr>
        <w:t>评标基准价／投标报价</w:t>
      </w:r>
      <w:r>
        <w:rPr>
          <w:rFonts w:ascii="仿宋_GB2312" w:hAnsi="宋体" w:eastAsia="仿宋_GB2312"/>
          <w:bCs/>
          <w:iCs/>
          <w:sz w:val="24"/>
        </w:rPr>
        <w:t>)</w:t>
      </w:r>
      <w:r>
        <w:rPr>
          <w:rFonts w:hint="eastAsia" w:ascii="仿宋_GB2312" w:hAnsi="宋体" w:eastAsia="仿宋_GB2312"/>
          <w:bCs/>
          <w:iCs/>
          <w:sz w:val="24"/>
        </w:rPr>
        <w:t>×</w:t>
      </w:r>
      <w:r>
        <w:rPr>
          <w:rFonts w:hint="eastAsia" w:ascii="仿宋_GB2312" w:hAnsi="宋体" w:eastAsia="仿宋_GB2312"/>
          <w:bCs/>
          <w:iCs/>
          <w:sz w:val="24"/>
          <w:lang w:val="en-US" w:eastAsia="zh-CN"/>
        </w:rPr>
        <w:t>2</w:t>
      </w:r>
      <w:r>
        <w:rPr>
          <w:rFonts w:ascii="仿宋_GB2312" w:hAnsi="宋体" w:eastAsia="仿宋_GB2312"/>
          <w:bCs/>
          <w:iCs/>
          <w:sz w:val="24"/>
        </w:rPr>
        <w:t>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仿宋" w:hAnsi="仿宋" w:eastAsia="仿宋" w:cs="仿宋"/>
          <w:kern w:val="0"/>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仿宋_GB2312" w:hAnsi="宋体" w:eastAsia="仿宋_GB2312"/>
          <w:b/>
          <w:sz w:val="36"/>
          <w:szCs w:val="36"/>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仿宋_GB2312" w:hAnsi="宋体" w:eastAsia="仿宋_GB2312"/>
          <w:b/>
          <w:sz w:val="36"/>
          <w:szCs w:val="36"/>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仿宋_GB2312" w:hAnsi="宋体" w:eastAsia="仿宋_GB2312"/>
          <w:b/>
          <w:sz w:val="36"/>
          <w:szCs w:val="36"/>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仿宋_GB2312" w:hAnsi="宋体" w:eastAsia="仿宋_GB2312"/>
          <w:b/>
          <w:sz w:val="36"/>
          <w:szCs w:val="36"/>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仿宋_GB2312" w:hAnsi="宋体" w:eastAsia="仿宋_GB2312"/>
          <w:b/>
          <w:sz w:val="36"/>
          <w:szCs w:val="36"/>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仿宋_GB2312" w:hAnsi="宋体" w:eastAsia="仿宋_GB2312"/>
          <w:b/>
          <w:sz w:val="36"/>
          <w:szCs w:val="36"/>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仿宋_GB2312" w:hAnsi="宋体" w:eastAsia="仿宋_GB2312"/>
          <w:b/>
          <w:sz w:val="36"/>
          <w:szCs w:val="36"/>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仿宋_GB2312" w:hAnsi="宋体" w:eastAsia="仿宋_GB2312"/>
          <w:b/>
          <w:sz w:val="36"/>
          <w:szCs w:val="36"/>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仿宋_GB2312" w:hAnsi="宋体" w:eastAsia="仿宋_GB2312"/>
          <w:b/>
          <w:sz w:val="36"/>
          <w:szCs w:val="36"/>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仿宋_GB2312" w:hAnsi="宋体" w:eastAsia="仿宋_GB2312"/>
          <w:b/>
          <w:sz w:val="36"/>
          <w:szCs w:val="36"/>
        </w:rPr>
      </w:pPr>
    </w:p>
    <w:p>
      <w:pPr>
        <w:pStyle w:val="2"/>
        <w:ind w:firstLine="0" w:firstLineChars="0"/>
        <w:rPr>
          <w:rFonts w:ascii="仿宋_GB2312" w:hAnsi="宋体" w:eastAsia="仿宋_GB2312"/>
          <w:b/>
          <w:sz w:val="36"/>
          <w:szCs w:val="36"/>
        </w:rPr>
      </w:pPr>
    </w:p>
    <w:p>
      <w:pPr>
        <w:pStyle w:val="3"/>
        <w:rPr>
          <w:rFonts w:hint="default"/>
          <w:lang w:val="en"/>
        </w:rPr>
      </w:pPr>
    </w:p>
    <w:p>
      <w:pPr>
        <w:pStyle w:val="3"/>
        <w:rPr>
          <w:rFonts w:hint="default"/>
          <w:lang w:val="en"/>
        </w:rPr>
      </w:pPr>
    </w:p>
    <w:p>
      <w:pPr>
        <w:pStyle w:val="3"/>
        <w:rPr>
          <w:rFonts w:hint="default"/>
          <w:lang w:val="en"/>
        </w:rPr>
      </w:pPr>
    </w:p>
    <w:p>
      <w:pPr>
        <w:pStyle w:val="3"/>
        <w:rPr>
          <w:rFonts w:hint="default"/>
          <w:lang w:val="en"/>
        </w:rPr>
      </w:pPr>
    </w:p>
    <w:p>
      <w:pPr>
        <w:pStyle w:val="9"/>
        <w:spacing w:line="360" w:lineRule="auto"/>
        <w:ind w:left="0" w:leftChars="0"/>
        <w:jc w:val="center"/>
        <w:rPr>
          <w:rFonts w:ascii="仿宋" w:hAnsi="仿宋" w:eastAsia="仿宋" w:cs="仿宋"/>
          <w:b/>
          <w:sz w:val="36"/>
          <w:szCs w:val="36"/>
        </w:rPr>
      </w:pPr>
      <w:r>
        <w:rPr>
          <w:rFonts w:hint="eastAsia" w:ascii="仿宋" w:hAnsi="仿宋" w:eastAsia="仿宋" w:cs="仿宋"/>
          <w:b/>
          <w:sz w:val="36"/>
          <w:szCs w:val="36"/>
        </w:rPr>
        <w:t>第六部分</w:t>
      </w:r>
      <w:r>
        <w:rPr>
          <w:rFonts w:ascii="仿宋" w:hAnsi="仿宋" w:eastAsia="仿宋" w:cs="仿宋"/>
          <w:b/>
          <w:sz w:val="36"/>
          <w:szCs w:val="36"/>
        </w:rPr>
        <w:t xml:space="preserve"> </w:t>
      </w:r>
      <w:r>
        <w:rPr>
          <w:rFonts w:hint="eastAsia" w:ascii="仿宋" w:hAnsi="仿宋" w:eastAsia="仿宋" w:cs="仿宋"/>
          <w:b/>
          <w:sz w:val="36"/>
          <w:szCs w:val="36"/>
        </w:rPr>
        <w:t>投标文件及其附件格式</w:t>
      </w:r>
    </w:p>
    <w:p>
      <w:pPr>
        <w:spacing w:line="360" w:lineRule="auto"/>
        <w:rPr>
          <w:rFonts w:ascii="仿宋" w:hAnsi="仿宋" w:eastAsia="仿宋" w:cs="仿宋"/>
        </w:rPr>
      </w:pPr>
      <w:r>
        <w:rPr>
          <w:rFonts w:hint="eastAsia" w:ascii="仿宋" w:hAnsi="仿宋" w:eastAsia="仿宋" w:cs="仿宋"/>
          <w:b/>
          <w:sz w:val="24"/>
        </w:rPr>
        <w:t>附件</w:t>
      </w:r>
      <w:r>
        <w:rPr>
          <w:rFonts w:ascii="仿宋" w:hAnsi="仿宋" w:eastAsia="仿宋" w:cs="仿宋"/>
          <w:b/>
          <w:sz w:val="24"/>
        </w:rPr>
        <w:t>1</w:t>
      </w:r>
      <w:r>
        <w:rPr>
          <w:rFonts w:hint="eastAsia" w:ascii="仿宋" w:hAnsi="仿宋" w:eastAsia="仿宋" w:cs="仿宋"/>
          <w:b/>
          <w:sz w:val="24"/>
        </w:rPr>
        <w:t>：投标函（格式，放入商务资料部分内）</w:t>
      </w:r>
    </w:p>
    <w:p>
      <w:pPr>
        <w:pStyle w:val="34"/>
        <w:spacing w:afterLines="0" w:line="440" w:lineRule="exact"/>
        <w:ind w:firstLine="0" w:firstLineChars="0"/>
        <w:rPr>
          <w:rFonts w:ascii="仿宋" w:hAnsi="仿宋" w:eastAsia="仿宋" w:cs="仿宋"/>
          <w:szCs w:val="24"/>
        </w:rPr>
      </w:pPr>
      <w:r>
        <w:rPr>
          <w:rFonts w:hint="eastAsia" w:ascii="仿宋" w:hAnsi="仿宋" w:eastAsia="仿宋" w:cs="仿宋"/>
          <w:szCs w:val="24"/>
        </w:rPr>
        <w:t>致：</w:t>
      </w:r>
      <w:r>
        <w:rPr>
          <w:rFonts w:ascii="仿宋" w:hAnsi="仿宋" w:eastAsia="仿宋" w:cs="仿宋"/>
          <w:szCs w:val="24"/>
          <w:u w:val="single"/>
        </w:rPr>
        <w:t xml:space="preserve">                       </w:t>
      </w:r>
    </w:p>
    <w:p>
      <w:pPr>
        <w:pStyle w:val="34"/>
        <w:spacing w:afterLines="0" w:line="440" w:lineRule="exact"/>
        <w:ind w:firstLine="480"/>
        <w:rPr>
          <w:rFonts w:ascii="仿宋" w:hAnsi="仿宋" w:eastAsia="仿宋" w:cs="仿宋"/>
          <w:szCs w:val="24"/>
        </w:rPr>
      </w:pPr>
      <w:r>
        <w:rPr>
          <w:rFonts w:hint="eastAsia" w:ascii="仿宋" w:hAnsi="仿宋" w:eastAsia="仿宋" w:cs="仿宋"/>
          <w:szCs w:val="24"/>
        </w:rPr>
        <w:t>根据贵方招标文件编号：（</w:t>
      </w:r>
      <w:r>
        <w:rPr>
          <w:rFonts w:ascii="仿宋" w:hAnsi="仿宋" w:eastAsia="仿宋" w:cs="仿宋"/>
          <w:szCs w:val="24"/>
          <w:u w:val="single"/>
        </w:rPr>
        <w:t xml:space="preserve">            </w:t>
      </w:r>
      <w:r>
        <w:rPr>
          <w:rFonts w:hint="eastAsia" w:ascii="仿宋" w:hAnsi="仿宋" w:eastAsia="仿宋" w:cs="仿宋"/>
          <w:szCs w:val="24"/>
        </w:rPr>
        <w:t>）招标文件的要求，正式授权下述签字人</w:t>
      </w:r>
      <w:r>
        <w:rPr>
          <w:rFonts w:ascii="仿宋" w:hAnsi="仿宋" w:eastAsia="仿宋" w:cs="仿宋"/>
          <w:szCs w:val="24"/>
          <w:u w:val="single"/>
        </w:rPr>
        <w:t xml:space="preserve">                         </w:t>
      </w:r>
      <w:r>
        <w:rPr>
          <w:rFonts w:hint="eastAsia" w:ascii="仿宋" w:hAnsi="仿宋" w:eastAsia="仿宋" w:cs="仿宋"/>
          <w:szCs w:val="24"/>
        </w:rPr>
        <w:t>（姓名、单位、职务）代表投标人</w:t>
      </w:r>
      <w:r>
        <w:rPr>
          <w:rFonts w:ascii="仿宋" w:hAnsi="仿宋" w:eastAsia="仿宋" w:cs="仿宋"/>
          <w:szCs w:val="24"/>
          <w:u w:val="single"/>
        </w:rPr>
        <w:t xml:space="preserve">                     </w:t>
      </w:r>
      <w:r>
        <w:rPr>
          <w:rFonts w:hint="eastAsia" w:ascii="仿宋" w:hAnsi="仿宋" w:eastAsia="仿宋" w:cs="仿宋"/>
          <w:szCs w:val="24"/>
        </w:rPr>
        <w:t>（单位、地址）提交以下文件正本一份、副本四份。</w:t>
      </w:r>
    </w:p>
    <w:p>
      <w:pPr>
        <w:pStyle w:val="34"/>
        <w:spacing w:afterLines="0" w:line="440" w:lineRule="exact"/>
        <w:ind w:firstLine="480"/>
        <w:rPr>
          <w:rFonts w:ascii="仿宋" w:hAnsi="仿宋" w:eastAsia="仿宋" w:cs="仿宋"/>
          <w:szCs w:val="24"/>
        </w:rPr>
      </w:pPr>
      <w:r>
        <w:rPr>
          <w:rFonts w:hint="eastAsia" w:ascii="仿宋" w:hAnsi="仿宋" w:eastAsia="仿宋" w:cs="仿宋"/>
          <w:szCs w:val="24"/>
        </w:rPr>
        <w:t>我方已完全明白招标文件的所有条款要求，兹宣布同意如下：</w:t>
      </w:r>
    </w:p>
    <w:p>
      <w:pPr>
        <w:pStyle w:val="34"/>
        <w:spacing w:afterLines="0" w:line="440" w:lineRule="exact"/>
        <w:ind w:firstLine="480"/>
        <w:rPr>
          <w:rFonts w:ascii="仿宋" w:hAnsi="仿宋" w:eastAsia="仿宋" w:cs="仿宋"/>
          <w:szCs w:val="24"/>
        </w:rPr>
      </w:pPr>
      <w:r>
        <w:rPr>
          <w:rFonts w:ascii="仿宋" w:hAnsi="仿宋" w:eastAsia="仿宋" w:cs="仿宋"/>
          <w:szCs w:val="24"/>
        </w:rPr>
        <w:t>1.</w:t>
      </w:r>
      <w:r>
        <w:rPr>
          <w:rFonts w:hint="eastAsia" w:ascii="仿宋" w:hAnsi="仿宋" w:eastAsia="仿宋" w:cs="仿宋"/>
          <w:szCs w:val="24"/>
        </w:rPr>
        <w:t>根据招标文件的规定，承诺按标书和合同的规定执行责任和义务。</w:t>
      </w:r>
    </w:p>
    <w:p>
      <w:pPr>
        <w:pStyle w:val="34"/>
        <w:spacing w:afterLines="0" w:line="440" w:lineRule="exact"/>
        <w:ind w:firstLine="480"/>
        <w:rPr>
          <w:rFonts w:ascii="仿宋" w:hAnsi="仿宋" w:eastAsia="仿宋" w:cs="仿宋"/>
          <w:szCs w:val="24"/>
        </w:rPr>
      </w:pPr>
      <w:r>
        <w:rPr>
          <w:rFonts w:ascii="仿宋" w:hAnsi="仿宋" w:eastAsia="仿宋" w:cs="仿宋"/>
          <w:szCs w:val="24"/>
        </w:rPr>
        <w:t>2.</w:t>
      </w:r>
      <w:r>
        <w:rPr>
          <w:rFonts w:hint="eastAsia" w:ascii="仿宋" w:hAnsi="仿宋" w:eastAsia="仿宋" w:cs="仿宋"/>
          <w:szCs w:val="24"/>
        </w:rPr>
        <w:t>我单位经研究本项目招标文件、招标文件补充、修改通知、投标答疑纪要等所有内容后，决定参加本项目投标。投标报价以开标一览表为准。</w:t>
      </w:r>
      <w:r>
        <w:rPr>
          <w:rFonts w:ascii="仿宋" w:hAnsi="仿宋" w:eastAsia="仿宋" w:cs="仿宋"/>
          <w:szCs w:val="24"/>
        </w:rPr>
        <w:t xml:space="preserve">  </w:t>
      </w:r>
    </w:p>
    <w:p>
      <w:pPr>
        <w:pStyle w:val="34"/>
        <w:spacing w:afterLines="0" w:line="440" w:lineRule="exact"/>
        <w:ind w:firstLine="480"/>
        <w:rPr>
          <w:rFonts w:ascii="仿宋" w:hAnsi="仿宋" w:eastAsia="仿宋" w:cs="仿宋"/>
          <w:szCs w:val="24"/>
        </w:rPr>
      </w:pPr>
      <w:r>
        <w:rPr>
          <w:rFonts w:ascii="仿宋" w:hAnsi="仿宋" w:eastAsia="仿宋" w:cs="仿宋"/>
          <w:szCs w:val="24"/>
        </w:rPr>
        <w:t>3.</w:t>
      </w:r>
      <w:r>
        <w:rPr>
          <w:rFonts w:hint="eastAsia" w:ascii="仿宋" w:hAnsi="仿宋" w:eastAsia="仿宋" w:cs="仿宋"/>
          <w:szCs w:val="24"/>
        </w:rPr>
        <w:t>我方已详细审核全部招标文件，包括修改文件（如果有的话）及有关附件，我方完全知道必须放弃提出含糊不清或误解而对招标文件提出质疑的权力。</w:t>
      </w:r>
    </w:p>
    <w:p>
      <w:pPr>
        <w:pStyle w:val="34"/>
        <w:spacing w:afterLines="0" w:line="440" w:lineRule="exact"/>
        <w:ind w:firstLine="480"/>
        <w:rPr>
          <w:rFonts w:ascii="仿宋" w:hAnsi="仿宋" w:eastAsia="仿宋" w:cs="仿宋"/>
          <w:szCs w:val="24"/>
        </w:rPr>
      </w:pPr>
      <w:r>
        <w:rPr>
          <w:rFonts w:ascii="仿宋" w:hAnsi="仿宋" w:eastAsia="仿宋" w:cs="仿宋"/>
          <w:szCs w:val="24"/>
        </w:rPr>
        <w:t>4.</w:t>
      </w:r>
      <w:r>
        <w:rPr>
          <w:rFonts w:hint="eastAsia" w:ascii="仿宋" w:hAnsi="仿宋" w:eastAsia="仿宋" w:cs="仿宋"/>
          <w:szCs w:val="24"/>
        </w:rPr>
        <w:t>如果在开标后规定的投标有效期内撤回投标的，同意投标保证金不予退还；</w:t>
      </w:r>
    </w:p>
    <w:p>
      <w:pPr>
        <w:pStyle w:val="34"/>
        <w:spacing w:afterLines="0" w:line="440" w:lineRule="exact"/>
        <w:ind w:firstLine="480"/>
        <w:rPr>
          <w:rFonts w:ascii="仿宋" w:hAnsi="仿宋" w:eastAsia="仿宋" w:cs="仿宋"/>
          <w:szCs w:val="24"/>
        </w:rPr>
      </w:pPr>
      <w:r>
        <w:rPr>
          <w:rFonts w:ascii="仿宋" w:hAnsi="仿宋" w:eastAsia="仿宋" w:cs="仿宋"/>
          <w:szCs w:val="24"/>
        </w:rPr>
        <w:t>5.</w:t>
      </w:r>
      <w:r>
        <w:rPr>
          <w:rFonts w:hint="eastAsia" w:ascii="仿宋" w:hAnsi="仿宋" w:eastAsia="仿宋" w:cs="仿宋"/>
          <w:szCs w:val="24"/>
        </w:rPr>
        <w:t>同意向</w:t>
      </w:r>
      <w:r>
        <w:rPr>
          <w:rFonts w:hint="eastAsia" w:ascii="仿宋" w:hAnsi="仿宋" w:eastAsia="仿宋" w:cs="仿宋"/>
          <w:szCs w:val="24"/>
          <w:lang w:eastAsia="zh-CN"/>
        </w:rPr>
        <w:t>绍兴市应急管理局</w:t>
      </w:r>
      <w:r>
        <w:rPr>
          <w:rFonts w:hint="eastAsia" w:ascii="仿宋" w:hAnsi="仿宋" w:eastAsia="仿宋" w:cs="仿宋"/>
          <w:szCs w:val="24"/>
        </w:rPr>
        <w:t>提供可能另外要求的与投标有关的任何数据或资料；</w:t>
      </w:r>
    </w:p>
    <w:p>
      <w:pPr>
        <w:pStyle w:val="34"/>
        <w:spacing w:afterLines="0" w:line="440" w:lineRule="exact"/>
        <w:ind w:firstLine="480"/>
        <w:rPr>
          <w:rFonts w:ascii="仿宋" w:hAnsi="仿宋" w:eastAsia="仿宋" w:cs="仿宋"/>
          <w:szCs w:val="24"/>
        </w:rPr>
      </w:pPr>
      <w:r>
        <w:rPr>
          <w:rFonts w:ascii="仿宋" w:hAnsi="仿宋" w:eastAsia="仿宋" w:cs="仿宋"/>
          <w:szCs w:val="24"/>
        </w:rPr>
        <w:t>6.</w:t>
      </w:r>
      <w:r>
        <w:rPr>
          <w:rFonts w:hint="eastAsia" w:ascii="仿宋" w:hAnsi="仿宋" w:eastAsia="仿宋" w:cs="仿宋"/>
          <w:szCs w:val="24"/>
        </w:rPr>
        <w:t>我单位保证所供货物质量符合国家强制性规范和标准，达到招标文件规定的要求；</w:t>
      </w:r>
    </w:p>
    <w:p>
      <w:pPr>
        <w:pStyle w:val="34"/>
        <w:spacing w:afterLines="0" w:line="440" w:lineRule="exact"/>
        <w:ind w:firstLine="480"/>
        <w:rPr>
          <w:rFonts w:ascii="仿宋" w:hAnsi="仿宋" w:eastAsia="仿宋" w:cs="仿宋"/>
          <w:szCs w:val="24"/>
        </w:rPr>
      </w:pPr>
      <w:r>
        <w:rPr>
          <w:rFonts w:ascii="仿宋" w:hAnsi="仿宋" w:eastAsia="仿宋" w:cs="仿宋"/>
          <w:szCs w:val="24"/>
        </w:rPr>
        <w:t>7.</w:t>
      </w:r>
      <w:r>
        <w:rPr>
          <w:rFonts w:hint="eastAsia" w:ascii="仿宋" w:hAnsi="仿宋" w:eastAsia="仿宋" w:cs="仿宋"/>
          <w:szCs w:val="24"/>
        </w:rPr>
        <w:t>我方理解贵方将不受你们所收到的最低报价或其它任何投标文件的约束；</w:t>
      </w:r>
    </w:p>
    <w:p>
      <w:pPr>
        <w:pStyle w:val="34"/>
        <w:spacing w:afterLines="0" w:line="440" w:lineRule="exact"/>
        <w:ind w:firstLine="480"/>
        <w:rPr>
          <w:rFonts w:ascii="仿宋" w:hAnsi="仿宋" w:eastAsia="仿宋" w:cs="仿宋"/>
          <w:szCs w:val="24"/>
        </w:rPr>
      </w:pPr>
      <w:r>
        <w:rPr>
          <w:rFonts w:ascii="仿宋" w:hAnsi="仿宋" w:eastAsia="仿宋" w:cs="仿宋"/>
          <w:szCs w:val="24"/>
        </w:rPr>
        <w:t>8.</w:t>
      </w:r>
      <w:r>
        <w:rPr>
          <w:rFonts w:hint="eastAsia" w:ascii="仿宋" w:hAnsi="仿宋" w:eastAsia="仿宋" w:cs="仿宋"/>
          <w:szCs w:val="24"/>
        </w:rPr>
        <w:t>本投标自开标之日（投标截止之日）起</w:t>
      </w:r>
      <w:r>
        <w:rPr>
          <w:rFonts w:ascii="仿宋" w:hAnsi="仿宋" w:eastAsia="仿宋" w:cs="仿宋"/>
          <w:szCs w:val="24"/>
        </w:rPr>
        <w:t>60</w:t>
      </w:r>
      <w:r>
        <w:rPr>
          <w:rFonts w:hint="eastAsia" w:ascii="仿宋" w:hAnsi="仿宋" w:eastAsia="仿宋" w:cs="仿宋"/>
          <w:szCs w:val="24"/>
        </w:rPr>
        <w:t>天内有效，如中标，有效期将延至合同终止日为止。</w:t>
      </w:r>
    </w:p>
    <w:p>
      <w:pPr>
        <w:pStyle w:val="34"/>
        <w:spacing w:afterLines="0" w:line="440" w:lineRule="exact"/>
        <w:ind w:firstLine="480"/>
        <w:rPr>
          <w:rFonts w:ascii="仿宋" w:hAnsi="仿宋" w:eastAsia="仿宋" w:cs="仿宋"/>
          <w:szCs w:val="24"/>
        </w:rPr>
      </w:pPr>
      <w:r>
        <w:rPr>
          <w:rFonts w:ascii="仿宋" w:hAnsi="仿宋" w:eastAsia="仿宋" w:cs="仿宋"/>
          <w:szCs w:val="24"/>
        </w:rPr>
        <w:t>9</w:t>
      </w:r>
      <w:r>
        <w:rPr>
          <w:rFonts w:hint="eastAsia" w:ascii="仿宋" w:hAnsi="仿宋" w:eastAsia="仿宋" w:cs="仿宋"/>
          <w:szCs w:val="24"/>
        </w:rPr>
        <w:t>．我方承诺完全遵守和满足招标文件供货日期</w:t>
      </w:r>
      <w:r>
        <w:rPr>
          <w:rFonts w:ascii="仿宋" w:hAnsi="仿宋" w:eastAsia="仿宋" w:cs="仿宋"/>
          <w:szCs w:val="24"/>
        </w:rPr>
        <w:t>(</w:t>
      </w:r>
      <w:r>
        <w:rPr>
          <w:rFonts w:hint="eastAsia" w:ascii="仿宋" w:hAnsi="仿宋" w:eastAsia="仿宋" w:cs="仿宋"/>
          <w:szCs w:val="24"/>
        </w:rPr>
        <w:t>完工日期</w:t>
      </w:r>
      <w:r>
        <w:rPr>
          <w:rFonts w:ascii="仿宋" w:hAnsi="仿宋" w:eastAsia="仿宋" w:cs="仿宋"/>
          <w:szCs w:val="24"/>
        </w:rPr>
        <w:t>)</w:t>
      </w:r>
      <w:r>
        <w:rPr>
          <w:rFonts w:hint="eastAsia" w:ascii="仿宋" w:hAnsi="仿宋" w:eastAsia="仿宋" w:cs="仿宋"/>
          <w:szCs w:val="24"/>
        </w:rPr>
        <w:t>和所投产品</w:t>
      </w:r>
      <w:r>
        <w:rPr>
          <w:rFonts w:ascii="仿宋" w:hAnsi="仿宋" w:eastAsia="仿宋" w:cs="仿宋"/>
          <w:szCs w:val="24"/>
        </w:rPr>
        <w:t>(</w:t>
      </w:r>
      <w:r>
        <w:rPr>
          <w:rFonts w:hint="eastAsia" w:ascii="仿宋" w:hAnsi="仿宋" w:eastAsia="仿宋" w:cs="仿宋"/>
          <w:szCs w:val="24"/>
        </w:rPr>
        <w:t>服务</w:t>
      </w:r>
      <w:r>
        <w:rPr>
          <w:rFonts w:ascii="仿宋" w:hAnsi="仿宋" w:eastAsia="仿宋" w:cs="仿宋"/>
          <w:szCs w:val="24"/>
        </w:rPr>
        <w:t>)</w:t>
      </w:r>
      <w:r>
        <w:rPr>
          <w:rFonts w:hint="eastAsia" w:ascii="仿宋" w:hAnsi="仿宋" w:eastAsia="仿宋" w:cs="仿宋"/>
          <w:szCs w:val="24"/>
        </w:rPr>
        <w:t>的质保期</w:t>
      </w:r>
      <w:r>
        <w:rPr>
          <w:rFonts w:ascii="仿宋" w:hAnsi="仿宋" w:eastAsia="仿宋" w:cs="仿宋"/>
          <w:szCs w:val="24"/>
        </w:rPr>
        <w:t>(</w:t>
      </w:r>
      <w:r>
        <w:rPr>
          <w:rFonts w:hint="eastAsia" w:ascii="仿宋" w:hAnsi="仿宋" w:eastAsia="仿宋" w:cs="仿宋"/>
          <w:szCs w:val="24"/>
        </w:rPr>
        <w:t>免费保修期</w:t>
      </w:r>
      <w:r>
        <w:rPr>
          <w:rFonts w:ascii="仿宋" w:hAnsi="仿宋" w:eastAsia="仿宋" w:cs="仿宋"/>
          <w:szCs w:val="24"/>
        </w:rPr>
        <w:t>)</w:t>
      </w:r>
      <w:r>
        <w:rPr>
          <w:rFonts w:hint="eastAsia" w:ascii="仿宋" w:hAnsi="仿宋" w:eastAsia="仿宋" w:cs="仿宋"/>
          <w:szCs w:val="24"/>
        </w:rPr>
        <w:t>要求。</w:t>
      </w:r>
    </w:p>
    <w:p>
      <w:pPr>
        <w:pStyle w:val="34"/>
        <w:spacing w:afterLines="0" w:line="440" w:lineRule="exact"/>
        <w:ind w:firstLine="480"/>
        <w:rPr>
          <w:rFonts w:ascii="仿宋" w:hAnsi="仿宋" w:eastAsia="仿宋" w:cs="仿宋"/>
          <w:szCs w:val="24"/>
        </w:rPr>
      </w:pPr>
    </w:p>
    <w:p>
      <w:pPr>
        <w:pStyle w:val="34"/>
        <w:spacing w:afterLines="0" w:line="440" w:lineRule="exact"/>
        <w:ind w:firstLine="480"/>
        <w:rPr>
          <w:rFonts w:ascii="仿宋" w:hAnsi="仿宋" w:eastAsia="仿宋" w:cs="仿宋"/>
          <w:szCs w:val="24"/>
        </w:rPr>
      </w:pPr>
      <w:r>
        <w:rPr>
          <w:rFonts w:hint="eastAsia" w:ascii="仿宋" w:hAnsi="仿宋" w:eastAsia="仿宋" w:cs="仿宋"/>
          <w:szCs w:val="24"/>
        </w:rPr>
        <w:t>地址：　　　　　　　　　　　　　　　邮政编码：</w:t>
      </w:r>
    </w:p>
    <w:p>
      <w:pPr>
        <w:pStyle w:val="34"/>
        <w:spacing w:afterLines="0" w:line="440" w:lineRule="exact"/>
        <w:ind w:firstLine="480"/>
        <w:rPr>
          <w:rFonts w:ascii="仿宋" w:hAnsi="仿宋" w:eastAsia="仿宋" w:cs="仿宋"/>
          <w:szCs w:val="24"/>
        </w:rPr>
      </w:pPr>
      <w:r>
        <w:rPr>
          <w:rFonts w:hint="eastAsia" w:ascii="仿宋" w:hAnsi="仿宋" w:eastAsia="仿宋" w:cs="仿宋"/>
          <w:szCs w:val="24"/>
        </w:rPr>
        <w:t>电话：</w:t>
      </w:r>
      <w:r>
        <w:rPr>
          <w:rFonts w:ascii="仿宋" w:hAnsi="仿宋" w:eastAsia="仿宋" w:cs="仿宋"/>
          <w:szCs w:val="24"/>
        </w:rPr>
        <w:t xml:space="preserve">                              </w:t>
      </w:r>
      <w:r>
        <w:rPr>
          <w:rFonts w:hint="eastAsia" w:ascii="仿宋" w:hAnsi="仿宋" w:eastAsia="仿宋" w:cs="仿宋"/>
          <w:szCs w:val="24"/>
        </w:rPr>
        <w:t>传真：</w:t>
      </w:r>
    </w:p>
    <w:p>
      <w:pPr>
        <w:pStyle w:val="34"/>
        <w:spacing w:afterLines="0" w:line="440" w:lineRule="exact"/>
        <w:ind w:firstLine="480"/>
        <w:rPr>
          <w:rFonts w:ascii="仿宋" w:hAnsi="仿宋" w:eastAsia="仿宋" w:cs="仿宋"/>
          <w:szCs w:val="24"/>
        </w:rPr>
      </w:pPr>
      <w:r>
        <w:rPr>
          <w:rFonts w:hint="eastAsia" w:ascii="仿宋" w:hAnsi="仿宋" w:eastAsia="仿宋" w:cs="仿宋"/>
          <w:szCs w:val="24"/>
        </w:rPr>
        <w:t>开户银行：</w:t>
      </w:r>
      <w:r>
        <w:rPr>
          <w:rFonts w:ascii="仿宋" w:hAnsi="仿宋" w:eastAsia="仿宋" w:cs="仿宋"/>
          <w:szCs w:val="24"/>
        </w:rPr>
        <w:t xml:space="preserve">                          </w:t>
      </w:r>
      <w:r>
        <w:rPr>
          <w:rFonts w:hint="eastAsia" w:ascii="仿宋" w:hAnsi="仿宋" w:eastAsia="仿宋" w:cs="仿宋"/>
          <w:szCs w:val="24"/>
        </w:rPr>
        <w:t>账号：</w:t>
      </w:r>
    </w:p>
    <w:p>
      <w:pPr>
        <w:pStyle w:val="34"/>
        <w:spacing w:afterLines="0" w:line="440" w:lineRule="exact"/>
        <w:ind w:firstLine="480"/>
        <w:rPr>
          <w:rFonts w:ascii="仿宋" w:hAnsi="仿宋" w:eastAsia="仿宋" w:cs="仿宋"/>
          <w:szCs w:val="24"/>
        </w:rPr>
      </w:pPr>
      <w:r>
        <w:rPr>
          <w:rFonts w:hint="eastAsia" w:ascii="仿宋" w:hAnsi="仿宋" w:eastAsia="仿宋" w:cs="仿宋"/>
          <w:szCs w:val="24"/>
        </w:rPr>
        <w:t>法定代表人或其授权代表</w:t>
      </w:r>
      <w:r>
        <w:rPr>
          <w:rFonts w:ascii="仿宋" w:hAnsi="仿宋" w:eastAsia="仿宋" w:cs="仿宋"/>
          <w:szCs w:val="24"/>
        </w:rPr>
        <w:t>(</w:t>
      </w:r>
      <w:r>
        <w:rPr>
          <w:rFonts w:hint="eastAsia" w:ascii="仿宋" w:hAnsi="仿宋" w:eastAsia="仿宋" w:cs="仿宋"/>
          <w:szCs w:val="24"/>
        </w:rPr>
        <w:t>签字或签章</w:t>
      </w:r>
      <w:r>
        <w:rPr>
          <w:rFonts w:ascii="仿宋" w:hAnsi="仿宋" w:eastAsia="仿宋" w:cs="仿宋"/>
          <w:szCs w:val="24"/>
        </w:rPr>
        <w:t>)</w:t>
      </w:r>
      <w:r>
        <w:rPr>
          <w:rFonts w:hint="eastAsia" w:ascii="仿宋" w:hAnsi="仿宋" w:eastAsia="仿宋" w:cs="仿宋"/>
          <w:szCs w:val="24"/>
        </w:rPr>
        <w:t>：</w:t>
      </w:r>
    </w:p>
    <w:p>
      <w:pPr>
        <w:pStyle w:val="34"/>
        <w:spacing w:afterLines="0" w:line="440" w:lineRule="exact"/>
        <w:ind w:firstLine="480"/>
        <w:rPr>
          <w:rFonts w:ascii="仿宋" w:hAnsi="仿宋" w:eastAsia="仿宋" w:cs="仿宋"/>
          <w:szCs w:val="24"/>
        </w:rPr>
      </w:pPr>
      <w:r>
        <w:rPr>
          <w:rFonts w:hint="eastAsia" w:ascii="仿宋" w:hAnsi="仿宋" w:eastAsia="仿宋" w:cs="仿宋"/>
          <w:szCs w:val="24"/>
        </w:rPr>
        <w:t>投标人</w:t>
      </w:r>
      <w:r>
        <w:rPr>
          <w:rFonts w:ascii="仿宋" w:hAnsi="仿宋" w:eastAsia="仿宋" w:cs="仿宋"/>
          <w:szCs w:val="24"/>
        </w:rPr>
        <w:t>(</w:t>
      </w:r>
      <w:r>
        <w:rPr>
          <w:rFonts w:hint="eastAsia" w:ascii="仿宋" w:hAnsi="仿宋" w:eastAsia="仿宋" w:cs="仿宋"/>
          <w:szCs w:val="24"/>
        </w:rPr>
        <w:t>盖章</w:t>
      </w:r>
      <w:r>
        <w:rPr>
          <w:rFonts w:ascii="仿宋" w:hAnsi="仿宋" w:eastAsia="仿宋" w:cs="仿宋"/>
          <w:szCs w:val="24"/>
        </w:rPr>
        <w:t>)</w:t>
      </w:r>
      <w:r>
        <w:rPr>
          <w:rFonts w:hint="eastAsia" w:ascii="仿宋" w:hAnsi="仿宋" w:eastAsia="仿宋" w:cs="仿宋"/>
          <w:szCs w:val="24"/>
        </w:rPr>
        <w:t>：　　　　　　　　　　　　　　　　　　　　日期：</w:t>
      </w:r>
      <w:r>
        <w:rPr>
          <w:rFonts w:ascii="仿宋" w:hAnsi="仿宋" w:eastAsia="仿宋" w:cs="仿宋"/>
          <w:szCs w:val="24"/>
        </w:rPr>
        <w:t xml:space="preserve">     </w:t>
      </w:r>
    </w:p>
    <w:p>
      <w:pPr>
        <w:spacing w:line="800" w:lineRule="exact"/>
        <w:rPr>
          <w:rFonts w:ascii="仿宋_GB2312" w:hAnsi="宋体" w:eastAsia="仿宋_GB2312"/>
          <w:b/>
          <w:sz w:val="24"/>
        </w:rPr>
      </w:pPr>
      <w:r>
        <w:rPr>
          <w:rFonts w:hint="eastAsia" w:ascii="仿宋_GB2312" w:hAnsi="宋体" w:eastAsia="仿宋_GB2312"/>
          <w:b/>
          <w:sz w:val="24"/>
        </w:rPr>
        <w:t>附件</w:t>
      </w:r>
      <w:r>
        <w:rPr>
          <w:rFonts w:ascii="仿宋_GB2312" w:hAnsi="宋体" w:eastAsia="仿宋_GB2312"/>
          <w:b/>
          <w:sz w:val="24"/>
        </w:rPr>
        <w:t>2</w:t>
      </w:r>
      <w:r>
        <w:rPr>
          <w:rFonts w:hint="eastAsia" w:ascii="仿宋_GB2312" w:hAnsi="宋体" w:eastAsia="仿宋_GB2312"/>
          <w:b/>
          <w:sz w:val="24"/>
        </w:rPr>
        <w:t>：开标一览表（格式，放入“商务资料部分”）</w:t>
      </w:r>
    </w:p>
    <w:p>
      <w:pPr>
        <w:spacing w:line="400" w:lineRule="exact"/>
        <w:rPr>
          <w:rFonts w:ascii="仿宋_GB2312" w:hAnsi="宋体" w:eastAsia="仿宋_GB2312"/>
          <w:sz w:val="24"/>
        </w:rPr>
      </w:pPr>
    </w:p>
    <w:p>
      <w:pPr>
        <w:spacing w:line="400" w:lineRule="exact"/>
        <w:rPr>
          <w:rFonts w:ascii="仿宋_GB2312" w:hAnsi="宋体" w:eastAsia="仿宋_GB2312"/>
          <w:sz w:val="24"/>
        </w:rPr>
      </w:pPr>
      <w:r>
        <w:rPr>
          <w:rFonts w:hint="eastAsia" w:ascii="仿宋_GB2312" w:hAnsi="宋体" w:eastAsia="仿宋_GB2312"/>
          <w:sz w:val="24"/>
        </w:rPr>
        <w:t>投标人名称：</w:t>
      </w:r>
      <w:r>
        <w:rPr>
          <w:rFonts w:ascii="仿宋_GB2312" w:hAnsi="宋体" w:eastAsia="仿宋_GB2312"/>
          <w:sz w:val="24"/>
          <w:u w:val="single"/>
        </w:rPr>
        <w:t xml:space="preserve">                                    </w:t>
      </w:r>
    </w:p>
    <w:p>
      <w:pPr>
        <w:snapToGrid w:val="0"/>
        <w:spacing w:line="400" w:lineRule="exact"/>
        <w:rPr>
          <w:rFonts w:ascii="仿宋_GB2312" w:hAnsi="宋体" w:eastAsia="仿宋_GB2312"/>
          <w:sz w:val="24"/>
        </w:rPr>
      </w:pPr>
      <w:r>
        <w:rPr>
          <w:rFonts w:hint="eastAsia" w:ascii="仿宋_GB2312" w:hAnsi="宋体" w:eastAsia="仿宋_GB2312"/>
          <w:sz w:val="24"/>
        </w:rPr>
        <w:t>标</w:t>
      </w:r>
      <w:r>
        <w:rPr>
          <w:rFonts w:ascii="仿宋_GB2312" w:hAnsi="宋体" w:eastAsia="仿宋_GB2312"/>
          <w:sz w:val="24"/>
        </w:rPr>
        <w:t xml:space="preserve">    </w:t>
      </w:r>
      <w:r>
        <w:rPr>
          <w:rFonts w:hint="eastAsia" w:ascii="仿宋_GB2312" w:hAnsi="宋体" w:eastAsia="仿宋_GB2312"/>
          <w:sz w:val="24"/>
        </w:rPr>
        <w:t>项：</w:t>
      </w:r>
      <w:r>
        <w:rPr>
          <w:rFonts w:ascii="仿宋_GB2312" w:hAnsi="宋体" w:eastAsia="仿宋_GB2312"/>
          <w:sz w:val="24"/>
          <w:u w:val="single"/>
        </w:rPr>
        <w:t xml:space="preserve">                                      </w:t>
      </w:r>
    </w:p>
    <w:p>
      <w:pPr>
        <w:snapToGrid w:val="0"/>
        <w:spacing w:line="400" w:lineRule="exact"/>
        <w:rPr>
          <w:rFonts w:ascii="仿宋_GB2312" w:hAnsi="宋体" w:eastAsia="仿宋_GB2312"/>
          <w:sz w:val="24"/>
          <w:u w:val="single"/>
        </w:rPr>
      </w:pPr>
      <w:r>
        <w:rPr>
          <w:rFonts w:hint="eastAsia" w:ascii="仿宋_GB2312" w:hAnsi="宋体" w:eastAsia="仿宋_GB2312"/>
          <w:sz w:val="24"/>
        </w:rPr>
        <w:t>招标编号：</w:t>
      </w:r>
      <w:r>
        <w:rPr>
          <w:rFonts w:ascii="仿宋_GB2312" w:hAnsi="宋体" w:eastAsia="仿宋_GB2312"/>
          <w:sz w:val="24"/>
          <w:u w:val="single"/>
        </w:rPr>
        <w:t xml:space="preserve">                                      </w:t>
      </w:r>
    </w:p>
    <w:p>
      <w:pPr>
        <w:spacing w:line="440" w:lineRule="exact"/>
        <w:jc w:val="left"/>
        <w:rPr>
          <w:rFonts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rPr>
        <w:t>单位：元</w:t>
      </w:r>
    </w:p>
    <w:tbl>
      <w:tblPr>
        <w:tblStyle w:val="20"/>
        <w:tblW w:w="8667"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81"/>
        <w:gridCol w:w="2590"/>
        <w:gridCol w:w="1814"/>
        <w:gridCol w:w="1991"/>
        <w:gridCol w:w="139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881" w:type="dxa"/>
            <w:tcBorders>
              <w:top w:val="double" w:color="auto" w:sz="4" w:space="0"/>
            </w:tcBorders>
            <w:vAlign w:val="center"/>
          </w:tcPr>
          <w:p>
            <w:pPr>
              <w:adjustRightInd w:val="0"/>
              <w:snapToGrid w:val="0"/>
              <w:ind w:right="172" w:rightChars="82"/>
              <w:jc w:val="center"/>
              <w:rPr>
                <w:rFonts w:ascii="仿宋" w:hAnsi="仿宋" w:eastAsia="仿宋" w:cs="仿宋"/>
                <w:color w:val="000000"/>
                <w:kern w:val="0"/>
                <w:sz w:val="24"/>
              </w:rPr>
            </w:pPr>
            <w:r>
              <w:rPr>
                <w:rFonts w:hint="eastAsia" w:ascii="仿宋" w:hAnsi="仿宋" w:eastAsia="仿宋" w:cs="仿宋"/>
                <w:color w:val="000000"/>
                <w:kern w:val="0"/>
                <w:sz w:val="24"/>
              </w:rPr>
              <w:t>序号</w:t>
            </w:r>
          </w:p>
        </w:tc>
        <w:tc>
          <w:tcPr>
            <w:tcW w:w="2590" w:type="dxa"/>
            <w:tcBorders>
              <w:top w:val="double" w:color="auto" w:sz="4" w:space="0"/>
            </w:tcBorders>
            <w:vAlign w:val="center"/>
          </w:tcPr>
          <w:p>
            <w:pPr>
              <w:adjustRightInd w:val="0"/>
              <w:snapToGrid w:val="0"/>
              <w:ind w:right="172" w:rightChars="82"/>
              <w:jc w:val="center"/>
              <w:rPr>
                <w:rFonts w:ascii="仿宋" w:hAnsi="仿宋" w:eastAsia="仿宋" w:cs="仿宋"/>
                <w:color w:val="000000"/>
                <w:kern w:val="0"/>
                <w:sz w:val="24"/>
              </w:rPr>
            </w:pPr>
            <w:r>
              <w:rPr>
                <w:rFonts w:hint="eastAsia" w:ascii="仿宋" w:hAnsi="仿宋" w:eastAsia="仿宋" w:cs="仿宋"/>
                <w:color w:val="000000"/>
                <w:kern w:val="0"/>
                <w:sz w:val="24"/>
              </w:rPr>
              <w:t>项目名称</w:t>
            </w:r>
          </w:p>
        </w:tc>
        <w:tc>
          <w:tcPr>
            <w:tcW w:w="1814" w:type="dxa"/>
            <w:tcBorders>
              <w:top w:val="double" w:color="auto" w:sz="4" w:space="0"/>
            </w:tcBorders>
            <w:vAlign w:val="center"/>
          </w:tcPr>
          <w:p>
            <w:pPr>
              <w:adjustRightInd w:val="0"/>
              <w:snapToGrid w:val="0"/>
              <w:ind w:right="172" w:rightChars="82"/>
              <w:jc w:val="center"/>
              <w:rPr>
                <w:rFonts w:ascii="仿宋" w:hAnsi="仿宋" w:eastAsia="仿宋" w:cs="仿宋"/>
                <w:color w:val="000000"/>
                <w:kern w:val="0"/>
                <w:sz w:val="24"/>
              </w:rPr>
            </w:pPr>
            <w:r>
              <w:rPr>
                <w:rFonts w:hint="eastAsia" w:ascii="仿宋" w:hAnsi="仿宋" w:eastAsia="仿宋" w:cs="仿宋"/>
                <w:color w:val="000000"/>
                <w:kern w:val="0"/>
                <w:sz w:val="24"/>
              </w:rPr>
              <w:t>服务期</w:t>
            </w:r>
          </w:p>
        </w:tc>
        <w:tc>
          <w:tcPr>
            <w:tcW w:w="1991" w:type="dxa"/>
            <w:tcBorders>
              <w:top w:val="double" w:color="auto" w:sz="4" w:space="0"/>
            </w:tcBorders>
            <w:vAlign w:val="center"/>
          </w:tcPr>
          <w:p>
            <w:pPr>
              <w:adjustRightInd w:val="0"/>
              <w:snapToGrid w:val="0"/>
              <w:ind w:right="172" w:rightChars="82"/>
              <w:jc w:val="center"/>
              <w:rPr>
                <w:rFonts w:ascii="仿宋" w:hAnsi="仿宋" w:eastAsia="仿宋" w:cs="仿宋"/>
                <w:color w:val="000000"/>
                <w:kern w:val="0"/>
                <w:sz w:val="24"/>
              </w:rPr>
            </w:pPr>
            <w:r>
              <w:rPr>
                <w:rFonts w:hint="eastAsia" w:ascii="仿宋" w:hAnsi="仿宋" w:eastAsia="仿宋" w:cs="仿宋"/>
                <w:color w:val="000000"/>
                <w:kern w:val="0"/>
                <w:sz w:val="24"/>
              </w:rPr>
              <w:t>总价</w:t>
            </w:r>
          </w:p>
        </w:tc>
        <w:tc>
          <w:tcPr>
            <w:tcW w:w="1391" w:type="dxa"/>
            <w:tcBorders>
              <w:top w:val="double" w:color="auto" w:sz="4" w:space="0"/>
            </w:tcBorders>
            <w:vAlign w:val="center"/>
          </w:tcPr>
          <w:p>
            <w:pPr>
              <w:adjustRightInd w:val="0"/>
              <w:snapToGrid w:val="0"/>
              <w:ind w:right="172" w:rightChars="82"/>
              <w:jc w:val="center"/>
              <w:rPr>
                <w:rFonts w:ascii="仿宋" w:hAnsi="仿宋" w:eastAsia="仿宋" w:cs="仿宋"/>
                <w:color w:val="000000"/>
                <w:kern w:val="0"/>
                <w:sz w:val="24"/>
              </w:rPr>
            </w:pPr>
            <w:r>
              <w:rPr>
                <w:rFonts w:hint="eastAsia" w:ascii="仿宋" w:hAnsi="仿宋" w:eastAsia="仿宋" w:cs="仿宋"/>
                <w:color w:val="000000"/>
                <w:kern w:val="0"/>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90" w:hRule="atLeast"/>
        </w:trPr>
        <w:tc>
          <w:tcPr>
            <w:tcW w:w="881" w:type="dxa"/>
            <w:vAlign w:val="center"/>
          </w:tcPr>
          <w:p>
            <w:pPr>
              <w:adjustRightInd w:val="0"/>
              <w:snapToGrid w:val="0"/>
              <w:ind w:right="172" w:rightChars="82" w:firstLine="484" w:firstLineChars="202"/>
              <w:jc w:val="center"/>
              <w:rPr>
                <w:rFonts w:ascii="仿宋" w:hAnsi="仿宋" w:eastAsia="仿宋" w:cs="仿宋"/>
                <w:color w:val="000000"/>
                <w:kern w:val="0"/>
                <w:sz w:val="24"/>
              </w:rPr>
            </w:pPr>
            <w:r>
              <w:rPr>
                <w:rFonts w:ascii="仿宋" w:hAnsi="仿宋" w:eastAsia="仿宋" w:cs="仿宋"/>
                <w:color w:val="000000"/>
                <w:kern w:val="0"/>
                <w:sz w:val="24"/>
              </w:rPr>
              <w:t>1</w:t>
            </w:r>
          </w:p>
        </w:tc>
        <w:tc>
          <w:tcPr>
            <w:tcW w:w="2590" w:type="dxa"/>
            <w:vAlign w:val="center"/>
          </w:tcPr>
          <w:p>
            <w:pPr>
              <w:adjustRightInd w:val="0"/>
              <w:snapToGrid w:val="0"/>
              <w:ind w:right="172" w:rightChars="82"/>
              <w:rPr>
                <w:rFonts w:ascii="仿宋" w:hAnsi="仿宋" w:eastAsia="仿宋" w:cs="仿宋"/>
                <w:color w:val="000000"/>
                <w:kern w:val="0"/>
                <w:sz w:val="24"/>
              </w:rPr>
            </w:pPr>
          </w:p>
        </w:tc>
        <w:tc>
          <w:tcPr>
            <w:tcW w:w="1814" w:type="dxa"/>
            <w:vAlign w:val="center"/>
          </w:tcPr>
          <w:p>
            <w:pPr>
              <w:adjustRightInd w:val="0"/>
              <w:snapToGrid w:val="0"/>
              <w:ind w:right="172" w:rightChars="82"/>
              <w:rPr>
                <w:rFonts w:ascii="仿宋" w:hAnsi="仿宋" w:eastAsia="仿宋" w:cs="仿宋"/>
                <w:color w:val="000000"/>
                <w:kern w:val="0"/>
                <w:sz w:val="24"/>
              </w:rPr>
            </w:pPr>
          </w:p>
        </w:tc>
        <w:tc>
          <w:tcPr>
            <w:tcW w:w="1991" w:type="dxa"/>
            <w:vAlign w:val="center"/>
          </w:tcPr>
          <w:p>
            <w:pPr>
              <w:adjustRightInd w:val="0"/>
              <w:snapToGrid w:val="0"/>
              <w:ind w:right="172" w:rightChars="82" w:firstLine="484" w:firstLineChars="202"/>
              <w:rPr>
                <w:rFonts w:ascii="仿宋" w:hAnsi="仿宋" w:eastAsia="仿宋" w:cs="仿宋"/>
                <w:color w:val="000000"/>
                <w:kern w:val="0"/>
                <w:sz w:val="24"/>
              </w:rPr>
            </w:pPr>
          </w:p>
        </w:tc>
        <w:tc>
          <w:tcPr>
            <w:tcW w:w="1391" w:type="dxa"/>
            <w:vAlign w:val="center"/>
          </w:tcPr>
          <w:p>
            <w:pPr>
              <w:adjustRightInd w:val="0"/>
              <w:snapToGrid w:val="0"/>
              <w:ind w:right="172" w:rightChars="82" w:firstLine="484" w:firstLineChars="202"/>
              <w:rPr>
                <w:rFonts w:ascii="仿宋" w:hAnsi="仿宋" w:eastAsia="仿宋" w:cs="仿宋"/>
                <w:color w:val="00000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92" w:hRule="atLeast"/>
        </w:trPr>
        <w:tc>
          <w:tcPr>
            <w:tcW w:w="8667" w:type="dxa"/>
            <w:gridSpan w:val="5"/>
            <w:tcBorders>
              <w:bottom w:val="double" w:color="auto" w:sz="4" w:space="0"/>
            </w:tcBorders>
            <w:vAlign w:val="center"/>
          </w:tcPr>
          <w:p>
            <w:pPr>
              <w:adjustRightInd w:val="0"/>
              <w:snapToGrid w:val="0"/>
              <w:ind w:right="172" w:rightChars="82"/>
              <w:rPr>
                <w:rFonts w:ascii="仿宋" w:hAnsi="仿宋" w:eastAsia="仿宋" w:cs="仿宋"/>
                <w:color w:val="000000"/>
                <w:kern w:val="0"/>
                <w:sz w:val="24"/>
              </w:rPr>
            </w:pPr>
            <w:r>
              <w:rPr>
                <w:rFonts w:hint="eastAsia" w:ascii="仿宋" w:hAnsi="仿宋" w:eastAsia="仿宋" w:cs="仿宋"/>
                <w:color w:val="000000"/>
                <w:kern w:val="0"/>
                <w:sz w:val="24"/>
              </w:rPr>
              <w:t>总价（大写）：</w:t>
            </w:r>
          </w:p>
        </w:tc>
      </w:tr>
    </w:tbl>
    <w:p>
      <w:pPr>
        <w:snapToGrid w:val="0"/>
        <w:spacing w:line="440" w:lineRule="exact"/>
        <w:jc w:val="left"/>
        <w:rPr>
          <w:rFonts w:ascii="仿宋_GB2312" w:hAnsi="宋体" w:eastAsia="仿宋_GB2312"/>
          <w:sz w:val="24"/>
        </w:rPr>
      </w:pPr>
      <w:r>
        <w:rPr>
          <w:rFonts w:hint="eastAsia" w:ascii="仿宋_GB2312" w:hAnsi="宋体" w:eastAsia="仿宋_GB2312"/>
          <w:sz w:val="24"/>
        </w:rPr>
        <w:t>注</w:t>
      </w:r>
      <w:r>
        <w:rPr>
          <w:rFonts w:ascii="仿宋_GB2312" w:hAnsi="宋体" w:eastAsia="仿宋_GB2312"/>
          <w:sz w:val="24"/>
        </w:rPr>
        <w:t>: 1.</w:t>
      </w:r>
      <w:r>
        <w:rPr>
          <w:rFonts w:hint="eastAsia" w:ascii="仿宋_GB2312" w:hAnsi="宋体" w:eastAsia="仿宋_GB2312"/>
          <w:sz w:val="24"/>
        </w:rPr>
        <w:t>报价一经涂改，应在涂改处加盖单位公章或者由法定代表人或其授权代表签字或盖章，否则其投标作无效投标处理。</w:t>
      </w:r>
    </w:p>
    <w:p>
      <w:pPr>
        <w:snapToGrid w:val="0"/>
        <w:spacing w:line="440" w:lineRule="exact"/>
        <w:ind w:firstLine="480" w:firstLineChars="200"/>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招标人不接受某一标项中有</w:t>
      </w:r>
      <w:r>
        <w:rPr>
          <w:rFonts w:ascii="仿宋_GB2312" w:hAnsi="宋体" w:eastAsia="仿宋_GB2312"/>
          <w:sz w:val="24"/>
        </w:rPr>
        <w:t>2</w:t>
      </w:r>
      <w:r>
        <w:rPr>
          <w:rFonts w:hint="eastAsia" w:ascii="仿宋_GB2312" w:hAnsi="宋体" w:eastAsia="仿宋_GB2312"/>
          <w:sz w:val="24"/>
        </w:rPr>
        <w:t>个</w:t>
      </w:r>
      <w:r>
        <w:rPr>
          <w:rFonts w:ascii="仿宋_GB2312" w:hAnsi="宋体" w:eastAsia="仿宋_GB2312"/>
          <w:sz w:val="24"/>
        </w:rPr>
        <w:t>(</w:t>
      </w:r>
      <w:r>
        <w:rPr>
          <w:rFonts w:hint="eastAsia" w:ascii="仿宋_GB2312" w:hAnsi="宋体" w:eastAsia="仿宋_GB2312"/>
          <w:sz w:val="24"/>
        </w:rPr>
        <w:t>含</w:t>
      </w:r>
      <w:r>
        <w:rPr>
          <w:rFonts w:ascii="仿宋_GB2312" w:hAnsi="宋体" w:eastAsia="仿宋_GB2312"/>
          <w:sz w:val="24"/>
        </w:rPr>
        <w:t>)</w:t>
      </w:r>
      <w:r>
        <w:rPr>
          <w:rFonts w:hint="eastAsia" w:ascii="仿宋_GB2312" w:hAnsi="宋体" w:eastAsia="仿宋_GB2312"/>
          <w:sz w:val="24"/>
        </w:rPr>
        <w:t>以上的报价或方案，若投标人在此表中有</w:t>
      </w:r>
      <w:r>
        <w:rPr>
          <w:rFonts w:ascii="仿宋_GB2312" w:hAnsi="宋体" w:eastAsia="仿宋_GB2312"/>
          <w:sz w:val="24"/>
        </w:rPr>
        <w:t>2</w:t>
      </w:r>
      <w:r>
        <w:rPr>
          <w:rFonts w:hint="eastAsia" w:ascii="仿宋_GB2312" w:hAnsi="宋体" w:eastAsia="仿宋_GB2312"/>
          <w:sz w:val="24"/>
        </w:rPr>
        <w:t>个（含）以上的报价或方案，其投标作无效投标处理。</w:t>
      </w:r>
    </w:p>
    <w:p>
      <w:pPr>
        <w:snapToGrid w:val="0"/>
        <w:spacing w:line="440" w:lineRule="exact"/>
        <w:ind w:firstLine="480" w:firstLineChars="200"/>
        <w:jc w:val="left"/>
        <w:rPr>
          <w:rFonts w:ascii="仿宋_GB2312" w:hAnsi="宋体" w:eastAsia="仿宋_GB2312"/>
          <w:sz w:val="24"/>
        </w:rPr>
      </w:pPr>
      <w:r>
        <w:rPr>
          <w:rFonts w:ascii="仿宋_GB2312" w:hAnsi="宋体" w:eastAsia="仿宋_GB2312"/>
          <w:sz w:val="24"/>
        </w:rPr>
        <w:t>3.</w:t>
      </w:r>
      <w:r>
        <w:rPr>
          <w:rFonts w:hint="eastAsia" w:ascii="仿宋_GB2312" w:hAnsi="宋体" w:eastAsia="仿宋_GB2312"/>
          <w:sz w:val="24"/>
        </w:rPr>
        <w:t>以上报价应与“投标报价明细表”中的“总价”相一致，否则其投标作无效投标处理。</w:t>
      </w:r>
    </w:p>
    <w:p>
      <w:pPr>
        <w:spacing w:line="360" w:lineRule="auto"/>
        <w:ind w:left="-3" w:leftChars="-72" w:right="-817" w:rightChars="-389" w:hanging="148" w:hangingChars="62"/>
        <w:rPr>
          <w:rFonts w:ascii="仿宋_GB2312" w:hAnsi="宋体" w:eastAsia="仿宋_GB2312"/>
          <w:sz w:val="24"/>
        </w:rPr>
      </w:pPr>
    </w:p>
    <w:p>
      <w:pPr>
        <w:spacing w:line="360" w:lineRule="auto"/>
        <w:ind w:left="-3" w:leftChars="-72" w:right="-817" w:rightChars="-389" w:hanging="148" w:hangingChars="62"/>
        <w:rPr>
          <w:rFonts w:ascii="仿宋_GB2312" w:hAnsi="宋体" w:eastAsia="仿宋_GB2312"/>
          <w:sz w:val="24"/>
        </w:rPr>
      </w:pPr>
      <w:r>
        <w:rPr>
          <w:rFonts w:hint="eastAsia" w:ascii="仿宋_GB2312" w:hAnsi="宋体" w:eastAsia="仿宋_GB2312"/>
          <w:sz w:val="24"/>
        </w:rPr>
        <w:t>投标人名称（盖章）：</w:t>
      </w:r>
    </w:p>
    <w:p>
      <w:pPr>
        <w:spacing w:line="360" w:lineRule="auto"/>
        <w:ind w:left="-3" w:leftChars="-72" w:right="-817" w:rightChars="-389" w:hanging="148" w:hangingChars="62"/>
        <w:rPr>
          <w:rFonts w:ascii="仿宋_GB2312" w:hAnsi="宋体" w:eastAsia="仿宋_GB2312"/>
          <w:sz w:val="24"/>
        </w:rPr>
      </w:pPr>
    </w:p>
    <w:p>
      <w:pPr>
        <w:spacing w:line="360" w:lineRule="auto"/>
        <w:ind w:left="-3" w:leftChars="-72" w:right="-817" w:rightChars="-389" w:hanging="148" w:hangingChars="62"/>
        <w:rPr>
          <w:rFonts w:ascii="仿宋_GB2312" w:hAnsi="宋体" w:eastAsia="仿宋_GB2312"/>
          <w:sz w:val="24"/>
        </w:rPr>
      </w:pPr>
      <w:r>
        <w:rPr>
          <w:rFonts w:hint="eastAsia" w:ascii="仿宋_GB2312" w:hAnsi="宋体" w:eastAsia="仿宋_GB2312"/>
          <w:sz w:val="24"/>
        </w:rPr>
        <w:t>法定代表人或其授权代表（签字或盖章）：</w:t>
      </w:r>
      <w:r>
        <w:rPr>
          <w:rFonts w:ascii="仿宋_GB2312" w:hAnsi="宋体" w:eastAsia="仿宋_GB2312"/>
          <w:sz w:val="24"/>
        </w:rPr>
        <w:t xml:space="preserve">            </w:t>
      </w:r>
    </w:p>
    <w:p>
      <w:pPr>
        <w:spacing w:line="360" w:lineRule="auto"/>
        <w:ind w:left="-3" w:leftChars="-72" w:right="-817" w:rightChars="-389" w:hanging="148" w:hangingChars="62"/>
        <w:rPr>
          <w:rFonts w:ascii="仿宋_GB2312" w:hAnsi="宋体" w:eastAsia="仿宋_GB2312"/>
          <w:sz w:val="24"/>
        </w:rPr>
      </w:pPr>
    </w:p>
    <w:p>
      <w:pPr>
        <w:spacing w:line="360" w:lineRule="auto"/>
        <w:ind w:left="-3" w:leftChars="-72" w:right="-817" w:rightChars="-389" w:hanging="148" w:hangingChars="62"/>
        <w:jc w:val="right"/>
        <w:rPr>
          <w:rFonts w:ascii="仿宋_GB2312" w:hAnsi="宋体" w:eastAsia="仿宋_GB2312"/>
          <w:sz w:val="24"/>
        </w:rPr>
      </w:pPr>
      <w:r>
        <w:rPr>
          <w:rFonts w:hint="eastAsia" w:ascii="仿宋_GB2312" w:hAnsi="宋体" w:eastAsia="仿宋_GB2312"/>
          <w:sz w:val="24"/>
        </w:rPr>
        <w:t>日期：</w:t>
      </w:r>
      <w:r>
        <w:rPr>
          <w:rFonts w:ascii="仿宋_GB2312" w:hAnsi="宋体" w:eastAsia="仿宋_GB2312"/>
          <w:sz w:val="24"/>
        </w:rPr>
        <w:t xml:space="preserve">    </w:t>
      </w:r>
      <w:r>
        <w:rPr>
          <w:rFonts w:hint="eastAsia" w:ascii="仿宋_GB2312" w:hAnsi="宋体" w:eastAsia="仿宋_GB2312"/>
          <w:sz w:val="24"/>
        </w:rPr>
        <w:t>年</w:t>
      </w:r>
      <w:r>
        <w:rPr>
          <w:rFonts w:ascii="仿宋_GB2312" w:hAnsi="宋体" w:eastAsia="仿宋_GB2312"/>
          <w:sz w:val="24"/>
        </w:rPr>
        <w:t xml:space="preserve">   </w:t>
      </w:r>
      <w:r>
        <w:rPr>
          <w:rFonts w:hint="eastAsia" w:ascii="仿宋_GB2312" w:hAnsi="宋体" w:eastAsia="仿宋_GB2312"/>
          <w:sz w:val="24"/>
        </w:rPr>
        <w:t>月</w:t>
      </w:r>
      <w:r>
        <w:rPr>
          <w:rFonts w:ascii="仿宋_GB2312" w:hAnsi="宋体" w:eastAsia="仿宋_GB2312"/>
          <w:sz w:val="24"/>
        </w:rPr>
        <w:t xml:space="preserve">   </w:t>
      </w:r>
      <w:r>
        <w:rPr>
          <w:rFonts w:hint="eastAsia" w:ascii="仿宋_GB2312" w:hAnsi="宋体" w:eastAsia="仿宋_GB2312"/>
          <w:sz w:val="24"/>
        </w:rPr>
        <w:t>日</w:t>
      </w:r>
    </w:p>
    <w:p>
      <w:pPr>
        <w:spacing w:line="440" w:lineRule="exact"/>
        <w:ind w:right="-817" w:rightChars="-389"/>
        <w:rPr>
          <w:rFonts w:eastAsia="仿宋"/>
          <w:b/>
          <w:color w:val="000000"/>
          <w:sz w:val="24"/>
        </w:rPr>
      </w:pPr>
    </w:p>
    <w:p>
      <w:pPr>
        <w:pStyle w:val="2"/>
        <w:ind w:firstLine="482"/>
        <w:rPr>
          <w:rFonts w:eastAsia="仿宋"/>
          <w:b/>
          <w:color w:val="000000"/>
        </w:rPr>
      </w:pPr>
    </w:p>
    <w:p>
      <w:pPr>
        <w:pStyle w:val="3"/>
        <w:rPr>
          <w:rFonts w:eastAsia="仿宋"/>
          <w:b/>
          <w:color w:val="000000"/>
        </w:rPr>
      </w:pPr>
    </w:p>
    <w:p>
      <w:pPr>
        <w:pStyle w:val="3"/>
        <w:rPr>
          <w:rFonts w:eastAsia="仿宋"/>
          <w:b/>
          <w:color w:val="000000"/>
        </w:rPr>
      </w:pPr>
    </w:p>
    <w:p>
      <w:pPr>
        <w:pStyle w:val="2"/>
        <w:ind w:firstLine="482"/>
        <w:rPr>
          <w:rFonts w:eastAsia="仿宋"/>
          <w:b/>
          <w:color w:val="000000"/>
        </w:rPr>
      </w:pPr>
    </w:p>
    <w:p>
      <w:pPr>
        <w:pStyle w:val="2"/>
        <w:ind w:firstLine="482"/>
        <w:rPr>
          <w:rFonts w:eastAsia="仿宋"/>
          <w:b/>
          <w:color w:val="000000"/>
        </w:rPr>
      </w:pPr>
    </w:p>
    <w:p>
      <w:pPr>
        <w:pStyle w:val="2"/>
        <w:ind w:firstLine="482"/>
        <w:rPr>
          <w:rFonts w:eastAsia="仿宋"/>
          <w:b/>
          <w:color w:val="000000"/>
        </w:rPr>
      </w:pPr>
    </w:p>
    <w:p>
      <w:pPr>
        <w:pStyle w:val="2"/>
        <w:ind w:firstLine="482"/>
        <w:rPr>
          <w:rFonts w:eastAsia="仿宋"/>
          <w:b/>
          <w:color w:val="000000"/>
        </w:rPr>
      </w:pPr>
    </w:p>
    <w:p>
      <w:pPr>
        <w:spacing w:line="360" w:lineRule="auto"/>
        <w:ind w:left="-2" w:leftChars="-72" w:right="-817" w:rightChars="-389" w:hanging="149" w:hangingChars="62"/>
        <w:rPr>
          <w:rFonts w:ascii="仿宋_GB2312" w:hAnsi="宋体" w:eastAsia="仿宋_GB2312"/>
          <w:b/>
          <w:color w:val="000000"/>
          <w:sz w:val="24"/>
        </w:rPr>
      </w:pPr>
      <w:r>
        <w:rPr>
          <w:rFonts w:hint="eastAsia" w:ascii="仿宋_GB2312" w:hAnsi="宋体" w:eastAsia="仿宋_GB2312"/>
          <w:b/>
          <w:color w:val="000000"/>
          <w:sz w:val="24"/>
        </w:rPr>
        <w:t>附件</w:t>
      </w:r>
      <w:r>
        <w:rPr>
          <w:rFonts w:ascii="仿宋_GB2312" w:hAnsi="宋体" w:eastAsia="仿宋_GB2312"/>
          <w:b/>
          <w:color w:val="000000"/>
          <w:sz w:val="24"/>
        </w:rPr>
        <w:t>3</w:t>
      </w:r>
      <w:r>
        <w:rPr>
          <w:rFonts w:hint="eastAsia" w:ascii="仿宋_GB2312" w:hAnsi="宋体" w:eastAsia="仿宋_GB2312"/>
          <w:b/>
          <w:color w:val="000000"/>
          <w:sz w:val="24"/>
        </w:rPr>
        <w:t>：投标报价明细表（格式，放入“商务资料部分”）</w:t>
      </w:r>
    </w:p>
    <w:p>
      <w:pPr>
        <w:spacing w:line="400" w:lineRule="exact"/>
        <w:rPr>
          <w:rFonts w:ascii="仿宋_GB2312" w:hAnsi="宋体" w:eastAsia="仿宋_GB2312"/>
          <w:color w:val="000000"/>
          <w:sz w:val="24"/>
        </w:rPr>
      </w:pPr>
    </w:p>
    <w:p>
      <w:pPr>
        <w:spacing w:line="400" w:lineRule="exact"/>
        <w:rPr>
          <w:rFonts w:ascii="仿宋_GB2312" w:hAnsi="宋体" w:eastAsia="仿宋_GB2312"/>
          <w:color w:val="000000"/>
          <w:sz w:val="24"/>
        </w:rPr>
      </w:pPr>
      <w:r>
        <w:rPr>
          <w:rFonts w:hint="eastAsia" w:ascii="仿宋_GB2312" w:hAnsi="宋体" w:eastAsia="仿宋_GB2312"/>
          <w:color w:val="000000"/>
          <w:sz w:val="24"/>
        </w:rPr>
        <w:t>投标人名称：</w:t>
      </w:r>
      <w:r>
        <w:rPr>
          <w:rFonts w:ascii="仿宋_GB2312" w:hAnsi="宋体" w:eastAsia="仿宋_GB2312"/>
          <w:color w:val="000000"/>
          <w:sz w:val="24"/>
          <w:u w:val="single"/>
        </w:rPr>
        <w:t xml:space="preserve">                                    </w:t>
      </w:r>
    </w:p>
    <w:p>
      <w:pPr>
        <w:snapToGrid w:val="0"/>
        <w:spacing w:line="400" w:lineRule="exact"/>
        <w:rPr>
          <w:rFonts w:ascii="仿宋_GB2312" w:hAnsi="宋体" w:eastAsia="仿宋_GB2312"/>
          <w:color w:val="000000"/>
          <w:sz w:val="24"/>
        </w:rPr>
      </w:pPr>
      <w:r>
        <w:rPr>
          <w:rFonts w:hint="eastAsia" w:ascii="仿宋_GB2312" w:hAnsi="宋体" w:eastAsia="仿宋_GB2312"/>
          <w:color w:val="000000"/>
          <w:sz w:val="24"/>
        </w:rPr>
        <w:t>标</w:t>
      </w:r>
      <w:r>
        <w:rPr>
          <w:rFonts w:ascii="仿宋_GB2312" w:hAnsi="宋体" w:eastAsia="仿宋_GB2312"/>
          <w:color w:val="000000"/>
          <w:sz w:val="24"/>
        </w:rPr>
        <w:t xml:space="preserve">    </w:t>
      </w:r>
      <w:r>
        <w:rPr>
          <w:rFonts w:hint="eastAsia" w:ascii="仿宋_GB2312" w:hAnsi="宋体" w:eastAsia="仿宋_GB2312"/>
          <w:color w:val="000000"/>
          <w:sz w:val="24"/>
        </w:rPr>
        <w:t>项：</w:t>
      </w:r>
      <w:r>
        <w:rPr>
          <w:rFonts w:ascii="仿宋_GB2312" w:hAnsi="宋体" w:eastAsia="仿宋_GB2312"/>
          <w:color w:val="000000"/>
          <w:sz w:val="24"/>
          <w:u w:val="single"/>
        </w:rPr>
        <w:t xml:space="preserve">                                      </w:t>
      </w:r>
    </w:p>
    <w:p>
      <w:pPr>
        <w:snapToGrid w:val="0"/>
        <w:spacing w:line="400" w:lineRule="exact"/>
        <w:rPr>
          <w:rFonts w:ascii="仿宋_GB2312" w:hAnsi="宋体" w:eastAsia="仿宋_GB2312"/>
          <w:color w:val="000000"/>
          <w:sz w:val="24"/>
          <w:u w:val="single"/>
        </w:rPr>
      </w:pPr>
      <w:r>
        <w:rPr>
          <w:rFonts w:hint="eastAsia" w:ascii="仿宋_GB2312" w:hAnsi="宋体" w:eastAsia="仿宋_GB2312"/>
          <w:color w:val="000000"/>
          <w:sz w:val="24"/>
        </w:rPr>
        <w:t>招标编号：</w:t>
      </w:r>
      <w:r>
        <w:rPr>
          <w:rFonts w:ascii="仿宋_GB2312" w:hAnsi="宋体" w:eastAsia="仿宋_GB2312"/>
          <w:color w:val="000000"/>
          <w:sz w:val="24"/>
          <w:u w:val="single"/>
        </w:rPr>
        <w:t xml:space="preserve">                                      </w:t>
      </w:r>
    </w:p>
    <w:p>
      <w:pPr>
        <w:spacing w:line="440" w:lineRule="exact"/>
        <w:jc w:val="right"/>
        <w:rPr>
          <w:rFonts w:ascii="仿宋_GB2312" w:hAnsi="宋体" w:eastAsia="仿宋_GB2312"/>
          <w:color w:val="000000"/>
          <w:sz w:val="24"/>
          <w:u w:val="single"/>
        </w:rPr>
      </w:pPr>
      <w:r>
        <w:rPr>
          <w:rFonts w:hint="eastAsia" w:ascii="仿宋_GB2312" w:hAnsi="宋体" w:eastAsia="仿宋_GB2312"/>
          <w:color w:val="000000"/>
          <w:sz w:val="24"/>
        </w:rPr>
        <w:t>单位：元</w:t>
      </w:r>
    </w:p>
    <w:tbl>
      <w:tblPr>
        <w:tblStyle w:val="20"/>
        <w:tblW w:w="9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2174"/>
        <w:gridCol w:w="1215"/>
        <w:gridCol w:w="1200"/>
        <w:gridCol w:w="713"/>
        <w:gridCol w:w="863"/>
        <w:gridCol w:w="842"/>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vAlign w:val="center"/>
          </w:tcPr>
          <w:p>
            <w:pPr>
              <w:tabs>
                <w:tab w:val="left" w:pos="570"/>
              </w:tabs>
              <w:spacing w:line="400" w:lineRule="exact"/>
              <w:jc w:val="center"/>
              <w:rPr>
                <w:rFonts w:ascii="仿宋_GB2312" w:hAnsi="宋体" w:eastAsia="仿宋_GB2312"/>
                <w:b/>
                <w:color w:val="000000"/>
                <w:sz w:val="24"/>
              </w:rPr>
            </w:pPr>
            <w:r>
              <w:rPr>
                <w:rFonts w:hint="eastAsia" w:ascii="仿宋_GB2312" w:hAnsi="宋体" w:eastAsia="仿宋_GB2312"/>
                <w:b/>
                <w:color w:val="000000"/>
                <w:sz w:val="24"/>
              </w:rPr>
              <w:t>序号</w:t>
            </w:r>
          </w:p>
        </w:tc>
        <w:tc>
          <w:tcPr>
            <w:tcW w:w="2174" w:type="dxa"/>
            <w:vAlign w:val="center"/>
          </w:tcPr>
          <w:p>
            <w:pPr>
              <w:tabs>
                <w:tab w:val="left" w:pos="570"/>
              </w:tabs>
              <w:spacing w:line="400" w:lineRule="exact"/>
              <w:jc w:val="center"/>
              <w:rPr>
                <w:rFonts w:ascii="仿宋_GB2312" w:hAnsi="宋体" w:eastAsia="仿宋_GB2312"/>
                <w:b/>
                <w:color w:val="000000"/>
                <w:sz w:val="24"/>
              </w:rPr>
            </w:pPr>
            <w:r>
              <w:rPr>
                <w:rFonts w:hint="eastAsia" w:ascii="仿宋_GB2312" w:hAnsi="宋体" w:eastAsia="仿宋_GB2312"/>
                <w:b/>
                <w:color w:val="000000"/>
                <w:sz w:val="24"/>
              </w:rPr>
              <w:t>名称</w:t>
            </w:r>
          </w:p>
        </w:tc>
        <w:tc>
          <w:tcPr>
            <w:tcW w:w="1215" w:type="dxa"/>
            <w:vAlign w:val="center"/>
          </w:tcPr>
          <w:p>
            <w:pPr>
              <w:tabs>
                <w:tab w:val="left" w:pos="570"/>
              </w:tabs>
              <w:spacing w:line="400" w:lineRule="exact"/>
              <w:jc w:val="center"/>
              <w:rPr>
                <w:rFonts w:ascii="仿宋_GB2312" w:hAnsi="宋体" w:eastAsia="仿宋_GB2312"/>
                <w:b/>
                <w:color w:val="000000"/>
                <w:sz w:val="24"/>
              </w:rPr>
            </w:pPr>
            <w:r>
              <w:rPr>
                <w:rFonts w:hint="eastAsia" w:ascii="仿宋_GB2312" w:hAnsi="宋体" w:eastAsia="仿宋_GB2312"/>
                <w:b/>
                <w:color w:val="000000"/>
                <w:sz w:val="24"/>
              </w:rPr>
              <w:t>品牌（如有）</w:t>
            </w:r>
          </w:p>
        </w:tc>
        <w:tc>
          <w:tcPr>
            <w:tcW w:w="1200" w:type="dxa"/>
            <w:vAlign w:val="center"/>
          </w:tcPr>
          <w:p>
            <w:pPr>
              <w:tabs>
                <w:tab w:val="left" w:pos="570"/>
              </w:tabs>
              <w:spacing w:line="240" w:lineRule="exact"/>
              <w:jc w:val="center"/>
              <w:rPr>
                <w:rFonts w:ascii="仿宋_GB2312" w:hAnsi="宋体" w:eastAsia="仿宋_GB2312"/>
                <w:b/>
                <w:color w:val="000000"/>
                <w:sz w:val="24"/>
              </w:rPr>
            </w:pPr>
            <w:r>
              <w:rPr>
                <w:rFonts w:hint="eastAsia" w:ascii="仿宋_GB2312" w:hAnsi="宋体" w:eastAsia="仿宋_GB2312"/>
                <w:b/>
                <w:color w:val="000000"/>
                <w:sz w:val="24"/>
              </w:rPr>
              <w:t>型号规格</w:t>
            </w:r>
            <w:r>
              <w:rPr>
                <w:rFonts w:hint="eastAsia" w:ascii="仿宋_GB2312" w:eastAsia="仿宋_GB2312"/>
                <w:b/>
                <w:color w:val="000000"/>
                <w:sz w:val="24"/>
              </w:rPr>
              <w:t>（或具体服务）</w:t>
            </w:r>
          </w:p>
        </w:tc>
        <w:tc>
          <w:tcPr>
            <w:tcW w:w="713" w:type="dxa"/>
            <w:vAlign w:val="center"/>
          </w:tcPr>
          <w:p>
            <w:pPr>
              <w:tabs>
                <w:tab w:val="left" w:pos="570"/>
              </w:tabs>
              <w:spacing w:line="400" w:lineRule="exact"/>
              <w:jc w:val="center"/>
              <w:rPr>
                <w:rFonts w:ascii="仿宋_GB2312" w:hAnsi="宋体" w:eastAsia="仿宋_GB2312"/>
                <w:b/>
                <w:color w:val="000000"/>
                <w:sz w:val="24"/>
              </w:rPr>
            </w:pPr>
            <w:r>
              <w:rPr>
                <w:rFonts w:hint="eastAsia" w:ascii="仿宋_GB2312" w:hAnsi="宋体" w:eastAsia="仿宋_GB2312"/>
                <w:b/>
                <w:color w:val="000000"/>
                <w:sz w:val="24"/>
              </w:rPr>
              <w:t>单位</w:t>
            </w:r>
          </w:p>
        </w:tc>
        <w:tc>
          <w:tcPr>
            <w:tcW w:w="863" w:type="dxa"/>
            <w:vAlign w:val="center"/>
          </w:tcPr>
          <w:p>
            <w:pPr>
              <w:tabs>
                <w:tab w:val="left" w:pos="570"/>
              </w:tabs>
              <w:spacing w:line="400" w:lineRule="exact"/>
              <w:jc w:val="center"/>
              <w:rPr>
                <w:rFonts w:ascii="仿宋_GB2312" w:hAnsi="宋体" w:eastAsia="仿宋_GB2312"/>
                <w:b/>
                <w:color w:val="000000"/>
                <w:sz w:val="24"/>
              </w:rPr>
            </w:pPr>
            <w:r>
              <w:rPr>
                <w:rFonts w:hint="eastAsia" w:ascii="仿宋_GB2312" w:hAnsi="宋体" w:eastAsia="仿宋_GB2312"/>
                <w:b/>
                <w:color w:val="000000"/>
                <w:sz w:val="24"/>
              </w:rPr>
              <w:t>数量</w:t>
            </w:r>
          </w:p>
        </w:tc>
        <w:tc>
          <w:tcPr>
            <w:tcW w:w="842" w:type="dxa"/>
            <w:vAlign w:val="center"/>
          </w:tcPr>
          <w:p>
            <w:pPr>
              <w:tabs>
                <w:tab w:val="left" w:pos="570"/>
              </w:tabs>
              <w:spacing w:line="400" w:lineRule="exact"/>
              <w:jc w:val="center"/>
              <w:rPr>
                <w:rFonts w:ascii="仿宋_GB2312" w:hAnsi="宋体" w:eastAsia="仿宋_GB2312"/>
                <w:b/>
                <w:color w:val="000000"/>
                <w:sz w:val="24"/>
              </w:rPr>
            </w:pPr>
            <w:r>
              <w:rPr>
                <w:rFonts w:hint="eastAsia" w:ascii="仿宋_GB2312" w:hAnsi="宋体" w:eastAsia="仿宋_GB2312"/>
                <w:b/>
                <w:color w:val="000000"/>
                <w:sz w:val="24"/>
              </w:rPr>
              <w:t>单价</w:t>
            </w:r>
          </w:p>
        </w:tc>
        <w:tc>
          <w:tcPr>
            <w:tcW w:w="1174" w:type="dxa"/>
            <w:vAlign w:val="center"/>
          </w:tcPr>
          <w:p>
            <w:pPr>
              <w:tabs>
                <w:tab w:val="left" w:pos="570"/>
              </w:tabs>
              <w:spacing w:line="400" w:lineRule="exact"/>
              <w:jc w:val="center"/>
              <w:rPr>
                <w:rFonts w:ascii="仿宋_GB2312" w:hAnsi="宋体" w:eastAsia="仿宋_GB2312"/>
                <w:b/>
                <w:color w:val="000000"/>
                <w:sz w:val="24"/>
              </w:rPr>
            </w:pPr>
            <w:r>
              <w:rPr>
                <w:rFonts w:hint="eastAsia" w:ascii="仿宋_GB2312" w:hAnsi="宋体" w:eastAsia="仿宋_GB2312"/>
                <w:b/>
                <w:color w:val="000000"/>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42" w:type="dxa"/>
          </w:tcPr>
          <w:p>
            <w:pPr>
              <w:tabs>
                <w:tab w:val="left" w:pos="570"/>
              </w:tabs>
              <w:spacing w:line="400" w:lineRule="exact"/>
              <w:jc w:val="center"/>
              <w:rPr>
                <w:rFonts w:ascii="仿宋_GB2312" w:hAnsi="宋体" w:eastAsia="仿宋_GB2312"/>
                <w:color w:val="000000"/>
                <w:sz w:val="24"/>
              </w:rPr>
            </w:pPr>
            <w:r>
              <w:rPr>
                <w:rFonts w:ascii="仿宋_GB2312" w:hAnsi="宋体" w:eastAsia="仿宋_GB2312"/>
                <w:color w:val="000000"/>
                <w:sz w:val="24"/>
              </w:rPr>
              <w:t>1</w:t>
            </w:r>
          </w:p>
        </w:tc>
        <w:tc>
          <w:tcPr>
            <w:tcW w:w="2174" w:type="dxa"/>
            <w:vAlign w:val="center"/>
          </w:tcPr>
          <w:p>
            <w:pPr>
              <w:tabs>
                <w:tab w:val="left" w:pos="570"/>
              </w:tabs>
              <w:spacing w:line="400" w:lineRule="exact"/>
              <w:jc w:val="left"/>
              <w:rPr>
                <w:rFonts w:ascii="仿宋_GB2312" w:hAnsi="宋体" w:eastAsia="仿宋_GB2312"/>
                <w:color w:val="000000"/>
                <w:sz w:val="24"/>
              </w:rPr>
            </w:pPr>
          </w:p>
        </w:tc>
        <w:tc>
          <w:tcPr>
            <w:tcW w:w="1215" w:type="dxa"/>
          </w:tcPr>
          <w:p>
            <w:pPr>
              <w:tabs>
                <w:tab w:val="left" w:pos="570"/>
              </w:tabs>
              <w:spacing w:line="400" w:lineRule="exact"/>
              <w:jc w:val="left"/>
              <w:rPr>
                <w:rFonts w:ascii="仿宋_GB2312" w:hAnsi="宋体" w:eastAsia="仿宋_GB2312"/>
                <w:color w:val="000000"/>
                <w:sz w:val="24"/>
              </w:rPr>
            </w:pPr>
          </w:p>
        </w:tc>
        <w:tc>
          <w:tcPr>
            <w:tcW w:w="1200" w:type="dxa"/>
          </w:tcPr>
          <w:p>
            <w:pPr>
              <w:tabs>
                <w:tab w:val="left" w:pos="570"/>
              </w:tabs>
              <w:spacing w:line="400" w:lineRule="exact"/>
              <w:jc w:val="left"/>
              <w:rPr>
                <w:rFonts w:ascii="仿宋_GB2312" w:hAnsi="宋体" w:eastAsia="仿宋_GB2312"/>
                <w:color w:val="000000"/>
                <w:sz w:val="24"/>
              </w:rPr>
            </w:pPr>
          </w:p>
        </w:tc>
        <w:tc>
          <w:tcPr>
            <w:tcW w:w="713" w:type="dxa"/>
          </w:tcPr>
          <w:p>
            <w:pPr>
              <w:tabs>
                <w:tab w:val="left" w:pos="570"/>
              </w:tabs>
              <w:spacing w:line="400" w:lineRule="exact"/>
              <w:jc w:val="center"/>
              <w:rPr>
                <w:rFonts w:ascii="仿宋_GB2312" w:hAnsi="宋体" w:eastAsia="仿宋_GB2312"/>
                <w:color w:val="000000"/>
                <w:sz w:val="24"/>
              </w:rPr>
            </w:pPr>
          </w:p>
        </w:tc>
        <w:tc>
          <w:tcPr>
            <w:tcW w:w="863" w:type="dxa"/>
          </w:tcPr>
          <w:p>
            <w:pPr>
              <w:tabs>
                <w:tab w:val="left" w:pos="570"/>
              </w:tabs>
              <w:spacing w:line="400" w:lineRule="exact"/>
              <w:jc w:val="center"/>
              <w:rPr>
                <w:rFonts w:ascii="仿宋_GB2312" w:hAnsi="宋体" w:eastAsia="仿宋_GB2312"/>
                <w:color w:val="000000"/>
                <w:sz w:val="24"/>
              </w:rPr>
            </w:pPr>
          </w:p>
        </w:tc>
        <w:tc>
          <w:tcPr>
            <w:tcW w:w="842" w:type="dxa"/>
          </w:tcPr>
          <w:p>
            <w:pPr>
              <w:tabs>
                <w:tab w:val="left" w:pos="570"/>
              </w:tabs>
              <w:spacing w:line="400" w:lineRule="exact"/>
              <w:jc w:val="center"/>
              <w:rPr>
                <w:rFonts w:ascii="仿宋_GB2312" w:hAnsi="宋体" w:eastAsia="仿宋_GB2312"/>
                <w:color w:val="000000"/>
                <w:sz w:val="24"/>
              </w:rPr>
            </w:pPr>
          </w:p>
        </w:tc>
        <w:tc>
          <w:tcPr>
            <w:tcW w:w="1174" w:type="dxa"/>
          </w:tcPr>
          <w:p>
            <w:pPr>
              <w:tabs>
                <w:tab w:val="left" w:pos="570"/>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42" w:type="dxa"/>
          </w:tcPr>
          <w:p>
            <w:pPr>
              <w:tabs>
                <w:tab w:val="left" w:pos="570"/>
              </w:tabs>
              <w:spacing w:line="400" w:lineRule="exact"/>
              <w:jc w:val="center"/>
              <w:rPr>
                <w:rFonts w:ascii="仿宋_GB2312" w:hAnsi="宋体" w:eastAsia="仿宋_GB2312"/>
                <w:color w:val="000000"/>
                <w:sz w:val="24"/>
              </w:rPr>
            </w:pPr>
            <w:r>
              <w:rPr>
                <w:rFonts w:ascii="仿宋_GB2312" w:hAnsi="宋体" w:eastAsia="仿宋_GB2312"/>
                <w:color w:val="000000"/>
                <w:sz w:val="24"/>
              </w:rPr>
              <w:t>2</w:t>
            </w:r>
          </w:p>
        </w:tc>
        <w:tc>
          <w:tcPr>
            <w:tcW w:w="2174" w:type="dxa"/>
          </w:tcPr>
          <w:p>
            <w:pPr>
              <w:tabs>
                <w:tab w:val="left" w:pos="570"/>
              </w:tabs>
              <w:spacing w:line="400" w:lineRule="exact"/>
              <w:jc w:val="left"/>
              <w:rPr>
                <w:rFonts w:ascii="仿宋_GB2312" w:hAnsi="宋体" w:eastAsia="仿宋_GB2312"/>
                <w:color w:val="000000"/>
                <w:sz w:val="24"/>
              </w:rPr>
            </w:pPr>
          </w:p>
        </w:tc>
        <w:tc>
          <w:tcPr>
            <w:tcW w:w="1215" w:type="dxa"/>
          </w:tcPr>
          <w:p>
            <w:pPr>
              <w:tabs>
                <w:tab w:val="left" w:pos="570"/>
              </w:tabs>
              <w:spacing w:line="400" w:lineRule="exact"/>
              <w:jc w:val="left"/>
              <w:rPr>
                <w:rFonts w:ascii="仿宋_GB2312" w:hAnsi="宋体" w:eastAsia="仿宋_GB2312"/>
                <w:color w:val="000000"/>
                <w:sz w:val="24"/>
              </w:rPr>
            </w:pPr>
          </w:p>
        </w:tc>
        <w:tc>
          <w:tcPr>
            <w:tcW w:w="1200" w:type="dxa"/>
          </w:tcPr>
          <w:p>
            <w:pPr>
              <w:tabs>
                <w:tab w:val="left" w:pos="570"/>
              </w:tabs>
              <w:spacing w:line="400" w:lineRule="exact"/>
              <w:jc w:val="left"/>
              <w:rPr>
                <w:rFonts w:ascii="仿宋_GB2312" w:hAnsi="宋体" w:eastAsia="仿宋_GB2312"/>
                <w:color w:val="000000"/>
                <w:sz w:val="24"/>
              </w:rPr>
            </w:pPr>
          </w:p>
        </w:tc>
        <w:tc>
          <w:tcPr>
            <w:tcW w:w="713" w:type="dxa"/>
          </w:tcPr>
          <w:p>
            <w:pPr>
              <w:tabs>
                <w:tab w:val="left" w:pos="570"/>
              </w:tabs>
              <w:spacing w:line="400" w:lineRule="exact"/>
              <w:jc w:val="center"/>
              <w:rPr>
                <w:rFonts w:ascii="仿宋_GB2312" w:hAnsi="宋体" w:eastAsia="仿宋_GB2312"/>
                <w:color w:val="000000"/>
                <w:sz w:val="24"/>
              </w:rPr>
            </w:pPr>
          </w:p>
        </w:tc>
        <w:tc>
          <w:tcPr>
            <w:tcW w:w="863" w:type="dxa"/>
          </w:tcPr>
          <w:p>
            <w:pPr>
              <w:tabs>
                <w:tab w:val="left" w:pos="570"/>
              </w:tabs>
              <w:spacing w:line="400" w:lineRule="exact"/>
              <w:jc w:val="center"/>
              <w:rPr>
                <w:rFonts w:ascii="仿宋_GB2312" w:hAnsi="宋体" w:eastAsia="仿宋_GB2312"/>
                <w:color w:val="000000"/>
                <w:sz w:val="24"/>
              </w:rPr>
            </w:pPr>
          </w:p>
        </w:tc>
        <w:tc>
          <w:tcPr>
            <w:tcW w:w="842" w:type="dxa"/>
          </w:tcPr>
          <w:p>
            <w:pPr>
              <w:tabs>
                <w:tab w:val="left" w:pos="570"/>
              </w:tabs>
              <w:spacing w:line="400" w:lineRule="exact"/>
              <w:jc w:val="center"/>
              <w:rPr>
                <w:rFonts w:ascii="仿宋_GB2312" w:hAnsi="宋体" w:eastAsia="仿宋_GB2312"/>
                <w:color w:val="000000"/>
                <w:sz w:val="24"/>
              </w:rPr>
            </w:pPr>
          </w:p>
        </w:tc>
        <w:tc>
          <w:tcPr>
            <w:tcW w:w="1174" w:type="dxa"/>
          </w:tcPr>
          <w:p>
            <w:pPr>
              <w:tabs>
                <w:tab w:val="left" w:pos="570"/>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42" w:type="dxa"/>
          </w:tcPr>
          <w:p>
            <w:pPr>
              <w:tabs>
                <w:tab w:val="left" w:pos="570"/>
              </w:tabs>
              <w:spacing w:line="400" w:lineRule="exact"/>
              <w:jc w:val="center"/>
              <w:rPr>
                <w:rFonts w:ascii="仿宋_GB2312" w:hAnsi="宋体" w:eastAsia="仿宋_GB2312"/>
                <w:color w:val="000000"/>
                <w:sz w:val="24"/>
              </w:rPr>
            </w:pPr>
            <w:r>
              <w:rPr>
                <w:rFonts w:ascii="仿宋_GB2312" w:hAnsi="宋体" w:eastAsia="仿宋_GB2312"/>
                <w:color w:val="000000"/>
                <w:sz w:val="24"/>
              </w:rPr>
              <w:t>3</w:t>
            </w:r>
          </w:p>
        </w:tc>
        <w:tc>
          <w:tcPr>
            <w:tcW w:w="2174" w:type="dxa"/>
          </w:tcPr>
          <w:p>
            <w:pPr>
              <w:tabs>
                <w:tab w:val="left" w:pos="570"/>
              </w:tabs>
              <w:spacing w:line="400" w:lineRule="exact"/>
              <w:jc w:val="left"/>
              <w:rPr>
                <w:rFonts w:ascii="仿宋_GB2312" w:hAnsi="宋体" w:eastAsia="仿宋_GB2312"/>
                <w:color w:val="000000"/>
                <w:sz w:val="24"/>
              </w:rPr>
            </w:pPr>
          </w:p>
        </w:tc>
        <w:tc>
          <w:tcPr>
            <w:tcW w:w="1215" w:type="dxa"/>
          </w:tcPr>
          <w:p>
            <w:pPr>
              <w:tabs>
                <w:tab w:val="left" w:pos="570"/>
              </w:tabs>
              <w:spacing w:line="400" w:lineRule="exact"/>
              <w:jc w:val="left"/>
              <w:rPr>
                <w:rFonts w:ascii="仿宋_GB2312" w:hAnsi="宋体" w:eastAsia="仿宋_GB2312"/>
                <w:color w:val="000000"/>
                <w:sz w:val="24"/>
              </w:rPr>
            </w:pPr>
          </w:p>
        </w:tc>
        <w:tc>
          <w:tcPr>
            <w:tcW w:w="1200" w:type="dxa"/>
          </w:tcPr>
          <w:p>
            <w:pPr>
              <w:tabs>
                <w:tab w:val="left" w:pos="570"/>
              </w:tabs>
              <w:spacing w:line="400" w:lineRule="exact"/>
              <w:jc w:val="left"/>
              <w:rPr>
                <w:rFonts w:ascii="仿宋_GB2312" w:hAnsi="宋体" w:eastAsia="仿宋_GB2312"/>
                <w:color w:val="000000"/>
                <w:sz w:val="24"/>
              </w:rPr>
            </w:pPr>
          </w:p>
        </w:tc>
        <w:tc>
          <w:tcPr>
            <w:tcW w:w="713" w:type="dxa"/>
          </w:tcPr>
          <w:p>
            <w:pPr>
              <w:tabs>
                <w:tab w:val="left" w:pos="570"/>
              </w:tabs>
              <w:spacing w:line="400" w:lineRule="exact"/>
              <w:jc w:val="center"/>
              <w:rPr>
                <w:rFonts w:ascii="仿宋_GB2312" w:hAnsi="宋体" w:eastAsia="仿宋_GB2312"/>
                <w:color w:val="000000"/>
                <w:sz w:val="24"/>
              </w:rPr>
            </w:pPr>
          </w:p>
        </w:tc>
        <w:tc>
          <w:tcPr>
            <w:tcW w:w="863" w:type="dxa"/>
          </w:tcPr>
          <w:p>
            <w:pPr>
              <w:tabs>
                <w:tab w:val="left" w:pos="570"/>
              </w:tabs>
              <w:spacing w:line="400" w:lineRule="exact"/>
              <w:jc w:val="center"/>
              <w:rPr>
                <w:rFonts w:ascii="仿宋_GB2312" w:hAnsi="宋体" w:eastAsia="仿宋_GB2312"/>
                <w:color w:val="000000"/>
                <w:sz w:val="24"/>
              </w:rPr>
            </w:pPr>
          </w:p>
        </w:tc>
        <w:tc>
          <w:tcPr>
            <w:tcW w:w="842" w:type="dxa"/>
          </w:tcPr>
          <w:p>
            <w:pPr>
              <w:tabs>
                <w:tab w:val="left" w:pos="570"/>
              </w:tabs>
              <w:spacing w:line="400" w:lineRule="exact"/>
              <w:jc w:val="center"/>
              <w:rPr>
                <w:rFonts w:ascii="仿宋_GB2312" w:hAnsi="宋体" w:eastAsia="仿宋_GB2312"/>
                <w:color w:val="000000"/>
                <w:sz w:val="24"/>
              </w:rPr>
            </w:pPr>
          </w:p>
        </w:tc>
        <w:tc>
          <w:tcPr>
            <w:tcW w:w="1174" w:type="dxa"/>
          </w:tcPr>
          <w:p>
            <w:pPr>
              <w:tabs>
                <w:tab w:val="left" w:pos="570"/>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42" w:type="dxa"/>
          </w:tcPr>
          <w:p>
            <w:pPr>
              <w:tabs>
                <w:tab w:val="left" w:pos="570"/>
              </w:tabs>
              <w:spacing w:line="400" w:lineRule="exact"/>
              <w:jc w:val="center"/>
              <w:rPr>
                <w:rFonts w:ascii="仿宋_GB2312" w:hAnsi="宋体" w:eastAsia="仿宋_GB2312"/>
                <w:color w:val="000000"/>
                <w:sz w:val="24"/>
              </w:rPr>
            </w:pPr>
            <w:r>
              <w:rPr>
                <w:rFonts w:ascii="仿宋_GB2312" w:hAnsi="宋体" w:eastAsia="仿宋_GB2312"/>
                <w:color w:val="000000"/>
                <w:sz w:val="24"/>
              </w:rPr>
              <w:t>4</w:t>
            </w:r>
          </w:p>
        </w:tc>
        <w:tc>
          <w:tcPr>
            <w:tcW w:w="2174" w:type="dxa"/>
          </w:tcPr>
          <w:p>
            <w:pPr>
              <w:tabs>
                <w:tab w:val="left" w:pos="570"/>
              </w:tabs>
              <w:spacing w:line="400" w:lineRule="exact"/>
              <w:jc w:val="left"/>
              <w:rPr>
                <w:rFonts w:ascii="仿宋_GB2312" w:hAnsi="宋体" w:eastAsia="仿宋_GB2312"/>
                <w:color w:val="000000"/>
                <w:sz w:val="24"/>
              </w:rPr>
            </w:pPr>
          </w:p>
        </w:tc>
        <w:tc>
          <w:tcPr>
            <w:tcW w:w="1215" w:type="dxa"/>
          </w:tcPr>
          <w:p>
            <w:pPr>
              <w:tabs>
                <w:tab w:val="left" w:pos="570"/>
              </w:tabs>
              <w:spacing w:line="400" w:lineRule="exact"/>
              <w:jc w:val="left"/>
              <w:rPr>
                <w:rFonts w:ascii="仿宋_GB2312" w:hAnsi="宋体" w:eastAsia="仿宋_GB2312"/>
                <w:color w:val="000000"/>
                <w:sz w:val="24"/>
              </w:rPr>
            </w:pPr>
          </w:p>
        </w:tc>
        <w:tc>
          <w:tcPr>
            <w:tcW w:w="1200" w:type="dxa"/>
          </w:tcPr>
          <w:p>
            <w:pPr>
              <w:tabs>
                <w:tab w:val="left" w:pos="570"/>
              </w:tabs>
              <w:spacing w:line="400" w:lineRule="exact"/>
              <w:jc w:val="left"/>
              <w:rPr>
                <w:rFonts w:ascii="仿宋_GB2312" w:hAnsi="宋体" w:eastAsia="仿宋_GB2312"/>
                <w:color w:val="000000"/>
                <w:sz w:val="24"/>
              </w:rPr>
            </w:pPr>
          </w:p>
        </w:tc>
        <w:tc>
          <w:tcPr>
            <w:tcW w:w="713" w:type="dxa"/>
          </w:tcPr>
          <w:p>
            <w:pPr>
              <w:tabs>
                <w:tab w:val="left" w:pos="570"/>
              </w:tabs>
              <w:spacing w:line="400" w:lineRule="exact"/>
              <w:jc w:val="center"/>
              <w:rPr>
                <w:rFonts w:ascii="仿宋_GB2312" w:hAnsi="宋体" w:eastAsia="仿宋_GB2312"/>
                <w:color w:val="000000"/>
                <w:sz w:val="24"/>
              </w:rPr>
            </w:pPr>
          </w:p>
        </w:tc>
        <w:tc>
          <w:tcPr>
            <w:tcW w:w="863" w:type="dxa"/>
          </w:tcPr>
          <w:p>
            <w:pPr>
              <w:tabs>
                <w:tab w:val="left" w:pos="570"/>
              </w:tabs>
              <w:spacing w:line="400" w:lineRule="exact"/>
              <w:jc w:val="center"/>
              <w:rPr>
                <w:rFonts w:ascii="仿宋_GB2312" w:hAnsi="宋体" w:eastAsia="仿宋_GB2312"/>
                <w:color w:val="000000"/>
                <w:sz w:val="24"/>
              </w:rPr>
            </w:pPr>
          </w:p>
        </w:tc>
        <w:tc>
          <w:tcPr>
            <w:tcW w:w="842" w:type="dxa"/>
          </w:tcPr>
          <w:p>
            <w:pPr>
              <w:tabs>
                <w:tab w:val="left" w:pos="570"/>
              </w:tabs>
              <w:spacing w:line="400" w:lineRule="exact"/>
              <w:jc w:val="center"/>
              <w:rPr>
                <w:rFonts w:ascii="仿宋_GB2312" w:hAnsi="宋体" w:eastAsia="仿宋_GB2312"/>
                <w:color w:val="000000"/>
                <w:sz w:val="24"/>
              </w:rPr>
            </w:pPr>
          </w:p>
        </w:tc>
        <w:tc>
          <w:tcPr>
            <w:tcW w:w="1174" w:type="dxa"/>
          </w:tcPr>
          <w:p>
            <w:pPr>
              <w:tabs>
                <w:tab w:val="left" w:pos="570"/>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42" w:type="dxa"/>
          </w:tcPr>
          <w:p>
            <w:pPr>
              <w:tabs>
                <w:tab w:val="left" w:pos="570"/>
              </w:tabs>
              <w:spacing w:line="400" w:lineRule="exact"/>
              <w:jc w:val="center"/>
              <w:rPr>
                <w:rFonts w:ascii="仿宋_GB2312" w:hAnsi="宋体" w:eastAsia="仿宋_GB2312"/>
                <w:color w:val="000000"/>
                <w:sz w:val="24"/>
              </w:rPr>
            </w:pPr>
            <w:r>
              <w:rPr>
                <w:rFonts w:ascii="仿宋_GB2312" w:hAnsi="宋体" w:eastAsia="仿宋_GB2312"/>
                <w:color w:val="000000"/>
                <w:sz w:val="24"/>
              </w:rPr>
              <w:t>5</w:t>
            </w:r>
          </w:p>
        </w:tc>
        <w:tc>
          <w:tcPr>
            <w:tcW w:w="2174" w:type="dxa"/>
          </w:tcPr>
          <w:p>
            <w:pPr>
              <w:tabs>
                <w:tab w:val="left" w:pos="570"/>
              </w:tabs>
              <w:spacing w:line="400" w:lineRule="exact"/>
              <w:jc w:val="left"/>
              <w:rPr>
                <w:rFonts w:ascii="仿宋_GB2312" w:hAnsi="宋体" w:eastAsia="仿宋_GB2312"/>
                <w:color w:val="000000"/>
                <w:sz w:val="24"/>
              </w:rPr>
            </w:pPr>
          </w:p>
        </w:tc>
        <w:tc>
          <w:tcPr>
            <w:tcW w:w="1215" w:type="dxa"/>
          </w:tcPr>
          <w:p>
            <w:pPr>
              <w:tabs>
                <w:tab w:val="left" w:pos="570"/>
              </w:tabs>
              <w:spacing w:line="400" w:lineRule="exact"/>
              <w:jc w:val="left"/>
              <w:rPr>
                <w:rFonts w:ascii="仿宋_GB2312" w:hAnsi="宋体" w:eastAsia="仿宋_GB2312"/>
                <w:color w:val="000000"/>
                <w:sz w:val="24"/>
              </w:rPr>
            </w:pPr>
          </w:p>
        </w:tc>
        <w:tc>
          <w:tcPr>
            <w:tcW w:w="1200" w:type="dxa"/>
          </w:tcPr>
          <w:p>
            <w:pPr>
              <w:tabs>
                <w:tab w:val="left" w:pos="570"/>
              </w:tabs>
              <w:spacing w:line="400" w:lineRule="exact"/>
              <w:jc w:val="left"/>
              <w:rPr>
                <w:rFonts w:ascii="仿宋_GB2312" w:hAnsi="宋体" w:eastAsia="仿宋_GB2312"/>
                <w:color w:val="000000"/>
                <w:sz w:val="24"/>
              </w:rPr>
            </w:pPr>
          </w:p>
        </w:tc>
        <w:tc>
          <w:tcPr>
            <w:tcW w:w="713" w:type="dxa"/>
          </w:tcPr>
          <w:p>
            <w:pPr>
              <w:tabs>
                <w:tab w:val="left" w:pos="570"/>
              </w:tabs>
              <w:spacing w:line="400" w:lineRule="exact"/>
              <w:jc w:val="center"/>
              <w:rPr>
                <w:rFonts w:ascii="仿宋_GB2312" w:hAnsi="宋体" w:eastAsia="仿宋_GB2312"/>
                <w:color w:val="000000"/>
                <w:sz w:val="24"/>
              </w:rPr>
            </w:pPr>
          </w:p>
        </w:tc>
        <w:tc>
          <w:tcPr>
            <w:tcW w:w="863" w:type="dxa"/>
          </w:tcPr>
          <w:p>
            <w:pPr>
              <w:tabs>
                <w:tab w:val="left" w:pos="570"/>
              </w:tabs>
              <w:spacing w:line="400" w:lineRule="exact"/>
              <w:jc w:val="center"/>
              <w:rPr>
                <w:rFonts w:ascii="仿宋_GB2312" w:hAnsi="宋体" w:eastAsia="仿宋_GB2312"/>
                <w:color w:val="000000"/>
                <w:sz w:val="24"/>
              </w:rPr>
            </w:pPr>
          </w:p>
        </w:tc>
        <w:tc>
          <w:tcPr>
            <w:tcW w:w="842" w:type="dxa"/>
          </w:tcPr>
          <w:p>
            <w:pPr>
              <w:tabs>
                <w:tab w:val="left" w:pos="570"/>
              </w:tabs>
              <w:spacing w:line="400" w:lineRule="exact"/>
              <w:jc w:val="center"/>
              <w:rPr>
                <w:rFonts w:ascii="仿宋_GB2312" w:hAnsi="宋体" w:eastAsia="仿宋_GB2312"/>
                <w:color w:val="000000"/>
                <w:sz w:val="24"/>
              </w:rPr>
            </w:pPr>
          </w:p>
        </w:tc>
        <w:tc>
          <w:tcPr>
            <w:tcW w:w="1174" w:type="dxa"/>
          </w:tcPr>
          <w:p>
            <w:pPr>
              <w:tabs>
                <w:tab w:val="left" w:pos="570"/>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42" w:type="dxa"/>
          </w:tcPr>
          <w:p>
            <w:pPr>
              <w:tabs>
                <w:tab w:val="left" w:pos="570"/>
              </w:tabs>
              <w:spacing w:line="400" w:lineRule="exact"/>
              <w:jc w:val="center"/>
              <w:rPr>
                <w:rFonts w:ascii="仿宋_GB2312" w:hAnsi="宋体" w:eastAsia="仿宋_GB2312"/>
                <w:color w:val="000000"/>
                <w:sz w:val="24"/>
              </w:rPr>
            </w:pPr>
            <w:r>
              <w:rPr>
                <w:rFonts w:ascii="仿宋_GB2312" w:hAnsi="宋体" w:eastAsia="仿宋_GB2312"/>
                <w:color w:val="000000"/>
                <w:sz w:val="24"/>
              </w:rPr>
              <w:t>6</w:t>
            </w:r>
          </w:p>
        </w:tc>
        <w:tc>
          <w:tcPr>
            <w:tcW w:w="2174" w:type="dxa"/>
          </w:tcPr>
          <w:p>
            <w:pPr>
              <w:tabs>
                <w:tab w:val="left" w:pos="570"/>
              </w:tabs>
              <w:spacing w:line="400" w:lineRule="exact"/>
              <w:jc w:val="left"/>
              <w:rPr>
                <w:rFonts w:ascii="仿宋_GB2312" w:hAnsi="宋体" w:eastAsia="仿宋_GB2312"/>
                <w:color w:val="000000"/>
                <w:sz w:val="24"/>
              </w:rPr>
            </w:pPr>
          </w:p>
        </w:tc>
        <w:tc>
          <w:tcPr>
            <w:tcW w:w="1215" w:type="dxa"/>
          </w:tcPr>
          <w:p>
            <w:pPr>
              <w:tabs>
                <w:tab w:val="left" w:pos="570"/>
              </w:tabs>
              <w:spacing w:line="400" w:lineRule="exact"/>
              <w:jc w:val="left"/>
              <w:rPr>
                <w:rFonts w:ascii="仿宋_GB2312" w:hAnsi="宋体" w:eastAsia="仿宋_GB2312"/>
                <w:color w:val="000000"/>
                <w:sz w:val="24"/>
              </w:rPr>
            </w:pPr>
          </w:p>
        </w:tc>
        <w:tc>
          <w:tcPr>
            <w:tcW w:w="1200" w:type="dxa"/>
          </w:tcPr>
          <w:p>
            <w:pPr>
              <w:tabs>
                <w:tab w:val="left" w:pos="570"/>
              </w:tabs>
              <w:spacing w:line="400" w:lineRule="exact"/>
              <w:jc w:val="left"/>
              <w:rPr>
                <w:rFonts w:ascii="仿宋_GB2312" w:hAnsi="宋体" w:eastAsia="仿宋_GB2312"/>
                <w:color w:val="000000"/>
                <w:sz w:val="24"/>
              </w:rPr>
            </w:pPr>
          </w:p>
        </w:tc>
        <w:tc>
          <w:tcPr>
            <w:tcW w:w="713" w:type="dxa"/>
          </w:tcPr>
          <w:p>
            <w:pPr>
              <w:tabs>
                <w:tab w:val="left" w:pos="570"/>
              </w:tabs>
              <w:spacing w:line="400" w:lineRule="exact"/>
              <w:jc w:val="center"/>
              <w:rPr>
                <w:rFonts w:ascii="仿宋_GB2312" w:hAnsi="宋体" w:eastAsia="仿宋_GB2312"/>
                <w:color w:val="000000"/>
                <w:sz w:val="24"/>
              </w:rPr>
            </w:pPr>
          </w:p>
        </w:tc>
        <w:tc>
          <w:tcPr>
            <w:tcW w:w="863" w:type="dxa"/>
          </w:tcPr>
          <w:p>
            <w:pPr>
              <w:tabs>
                <w:tab w:val="left" w:pos="570"/>
              </w:tabs>
              <w:spacing w:line="400" w:lineRule="exact"/>
              <w:jc w:val="center"/>
              <w:rPr>
                <w:rFonts w:ascii="仿宋_GB2312" w:hAnsi="宋体" w:eastAsia="仿宋_GB2312"/>
                <w:color w:val="000000"/>
                <w:sz w:val="24"/>
              </w:rPr>
            </w:pPr>
          </w:p>
        </w:tc>
        <w:tc>
          <w:tcPr>
            <w:tcW w:w="842" w:type="dxa"/>
          </w:tcPr>
          <w:p>
            <w:pPr>
              <w:tabs>
                <w:tab w:val="left" w:pos="570"/>
              </w:tabs>
              <w:spacing w:line="400" w:lineRule="exact"/>
              <w:jc w:val="center"/>
              <w:rPr>
                <w:rFonts w:ascii="仿宋_GB2312" w:hAnsi="宋体" w:eastAsia="仿宋_GB2312"/>
                <w:color w:val="000000"/>
                <w:sz w:val="24"/>
              </w:rPr>
            </w:pPr>
          </w:p>
        </w:tc>
        <w:tc>
          <w:tcPr>
            <w:tcW w:w="1174" w:type="dxa"/>
          </w:tcPr>
          <w:p>
            <w:pPr>
              <w:tabs>
                <w:tab w:val="left" w:pos="570"/>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42" w:type="dxa"/>
          </w:tcPr>
          <w:p>
            <w:pPr>
              <w:tabs>
                <w:tab w:val="left" w:pos="570"/>
              </w:tabs>
              <w:spacing w:line="400" w:lineRule="exact"/>
              <w:jc w:val="center"/>
              <w:rPr>
                <w:rFonts w:ascii="仿宋_GB2312" w:hAnsi="宋体" w:eastAsia="仿宋_GB2312"/>
                <w:color w:val="000000"/>
                <w:sz w:val="24"/>
              </w:rPr>
            </w:pPr>
            <w:r>
              <w:rPr>
                <w:rFonts w:ascii="仿宋_GB2312" w:hAnsi="宋体" w:eastAsia="仿宋_GB2312"/>
                <w:color w:val="000000"/>
                <w:sz w:val="24"/>
              </w:rPr>
              <w:t>7</w:t>
            </w:r>
          </w:p>
        </w:tc>
        <w:tc>
          <w:tcPr>
            <w:tcW w:w="2174" w:type="dxa"/>
          </w:tcPr>
          <w:p>
            <w:pPr>
              <w:tabs>
                <w:tab w:val="left" w:pos="570"/>
              </w:tabs>
              <w:spacing w:line="400" w:lineRule="exact"/>
              <w:jc w:val="left"/>
              <w:rPr>
                <w:rFonts w:ascii="仿宋_GB2312" w:hAnsi="宋体" w:eastAsia="仿宋_GB2312"/>
                <w:color w:val="000000"/>
                <w:sz w:val="24"/>
              </w:rPr>
            </w:pPr>
          </w:p>
        </w:tc>
        <w:tc>
          <w:tcPr>
            <w:tcW w:w="1215" w:type="dxa"/>
          </w:tcPr>
          <w:p>
            <w:pPr>
              <w:tabs>
                <w:tab w:val="left" w:pos="570"/>
              </w:tabs>
              <w:spacing w:line="400" w:lineRule="exact"/>
              <w:jc w:val="left"/>
              <w:rPr>
                <w:rFonts w:ascii="仿宋_GB2312" w:hAnsi="宋体" w:eastAsia="仿宋_GB2312"/>
                <w:color w:val="000000"/>
                <w:sz w:val="24"/>
              </w:rPr>
            </w:pPr>
          </w:p>
        </w:tc>
        <w:tc>
          <w:tcPr>
            <w:tcW w:w="1200" w:type="dxa"/>
          </w:tcPr>
          <w:p>
            <w:pPr>
              <w:tabs>
                <w:tab w:val="left" w:pos="570"/>
              </w:tabs>
              <w:spacing w:line="400" w:lineRule="exact"/>
              <w:jc w:val="left"/>
              <w:rPr>
                <w:rFonts w:ascii="仿宋_GB2312" w:hAnsi="宋体" w:eastAsia="仿宋_GB2312"/>
                <w:color w:val="000000"/>
                <w:sz w:val="24"/>
              </w:rPr>
            </w:pPr>
          </w:p>
        </w:tc>
        <w:tc>
          <w:tcPr>
            <w:tcW w:w="713" w:type="dxa"/>
          </w:tcPr>
          <w:p>
            <w:pPr>
              <w:tabs>
                <w:tab w:val="left" w:pos="570"/>
              </w:tabs>
              <w:spacing w:line="400" w:lineRule="exact"/>
              <w:jc w:val="center"/>
              <w:rPr>
                <w:rFonts w:ascii="仿宋_GB2312" w:hAnsi="宋体" w:eastAsia="仿宋_GB2312"/>
                <w:color w:val="000000"/>
                <w:sz w:val="24"/>
              </w:rPr>
            </w:pPr>
          </w:p>
        </w:tc>
        <w:tc>
          <w:tcPr>
            <w:tcW w:w="863" w:type="dxa"/>
          </w:tcPr>
          <w:p>
            <w:pPr>
              <w:tabs>
                <w:tab w:val="left" w:pos="570"/>
              </w:tabs>
              <w:spacing w:line="400" w:lineRule="exact"/>
              <w:jc w:val="center"/>
              <w:rPr>
                <w:rFonts w:ascii="仿宋_GB2312" w:hAnsi="宋体" w:eastAsia="仿宋_GB2312"/>
                <w:color w:val="000000"/>
                <w:sz w:val="24"/>
              </w:rPr>
            </w:pPr>
          </w:p>
        </w:tc>
        <w:tc>
          <w:tcPr>
            <w:tcW w:w="842" w:type="dxa"/>
          </w:tcPr>
          <w:p>
            <w:pPr>
              <w:tabs>
                <w:tab w:val="left" w:pos="570"/>
              </w:tabs>
              <w:spacing w:line="400" w:lineRule="exact"/>
              <w:jc w:val="center"/>
              <w:rPr>
                <w:rFonts w:ascii="仿宋_GB2312" w:hAnsi="宋体" w:eastAsia="仿宋_GB2312"/>
                <w:color w:val="000000"/>
                <w:sz w:val="24"/>
              </w:rPr>
            </w:pPr>
          </w:p>
        </w:tc>
        <w:tc>
          <w:tcPr>
            <w:tcW w:w="1174" w:type="dxa"/>
          </w:tcPr>
          <w:p>
            <w:pPr>
              <w:tabs>
                <w:tab w:val="left" w:pos="570"/>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42" w:type="dxa"/>
          </w:tcPr>
          <w:p>
            <w:pPr>
              <w:tabs>
                <w:tab w:val="left" w:pos="570"/>
              </w:tabs>
              <w:spacing w:line="400" w:lineRule="exact"/>
              <w:jc w:val="center"/>
              <w:rPr>
                <w:rFonts w:ascii="仿宋_GB2312" w:hAnsi="宋体" w:eastAsia="仿宋_GB2312"/>
                <w:color w:val="000000"/>
                <w:sz w:val="24"/>
              </w:rPr>
            </w:pPr>
            <w:r>
              <w:rPr>
                <w:rFonts w:ascii="仿宋_GB2312" w:hAnsi="宋体" w:eastAsia="仿宋_GB2312"/>
                <w:color w:val="000000"/>
                <w:sz w:val="24"/>
              </w:rPr>
              <w:t>8</w:t>
            </w:r>
          </w:p>
        </w:tc>
        <w:tc>
          <w:tcPr>
            <w:tcW w:w="2174" w:type="dxa"/>
          </w:tcPr>
          <w:p>
            <w:pPr>
              <w:tabs>
                <w:tab w:val="left" w:pos="570"/>
              </w:tabs>
              <w:spacing w:line="400" w:lineRule="exact"/>
              <w:jc w:val="left"/>
              <w:rPr>
                <w:rFonts w:ascii="仿宋_GB2312" w:hAnsi="宋体" w:eastAsia="仿宋_GB2312"/>
                <w:color w:val="000000"/>
                <w:sz w:val="24"/>
              </w:rPr>
            </w:pPr>
          </w:p>
        </w:tc>
        <w:tc>
          <w:tcPr>
            <w:tcW w:w="1215" w:type="dxa"/>
          </w:tcPr>
          <w:p>
            <w:pPr>
              <w:tabs>
                <w:tab w:val="left" w:pos="570"/>
              </w:tabs>
              <w:spacing w:line="400" w:lineRule="exact"/>
              <w:jc w:val="left"/>
              <w:rPr>
                <w:rFonts w:ascii="仿宋_GB2312" w:hAnsi="宋体" w:eastAsia="仿宋_GB2312"/>
                <w:color w:val="000000"/>
                <w:sz w:val="24"/>
              </w:rPr>
            </w:pPr>
          </w:p>
        </w:tc>
        <w:tc>
          <w:tcPr>
            <w:tcW w:w="1200" w:type="dxa"/>
          </w:tcPr>
          <w:p>
            <w:pPr>
              <w:tabs>
                <w:tab w:val="left" w:pos="570"/>
              </w:tabs>
              <w:spacing w:line="400" w:lineRule="exact"/>
              <w:jc w:val="left"/>
              <w:rPr>
                <w:rFonts w:ascii="仿宋_GB2312" w:hAnsi="宋体" w:eastAsia="仿宋_GB2312"/>
                <w:color w:val="000000"/>
                <w:sz w:val="24"/>
              </w:rPr>
            </w:pPr>
          </w:p>
        </w:tc>
        <w:tc>
          <w:tcPr>
            <w:tcW w:w="713" w:type="dxa"/>
          </w:tcPr>
          <w:p>
            <w:pPr>
              <w:tabs>
                <w:tab w:val="left" w:pos="570"/>
              </w:tabs>
              <w:spacing w:line="400" w:lineRule="exact"/>
              <w:jc w:val="center"/>
              <w:rPr>
                <w:rFonts w:ascii="仿宋_GB2312" w:hAnsi="宋体" w:eastAsia="仿宋_GB2312"/>
                <w:color w:val="000000"/>
                <w:sz w:val="24"/>
              </w:rPr>
            </w:pPr>
          </w:p>
        </w:tc>
        <w:tc>
          <w:tcPr>
            <w:tcW w:w="863" w:type="dxa"/>
          </w:tcPr>
          <w:p>
            <w:pPr>
              <w:tabs>
                <w:tab w:val="left" w:pos="570"/>
              </w:tabs>
              <w:spacing w:line="400" w:lineRule="exact"/>
              <w:jc w:val="center"/>
              <w:rPr>
                <w:rFonts w:ascii="仿宋_GB2312" w:hAnsi="宋体" w:eastAsia="仿宋_GB2312"/>
                <w:color w:val="000000"/>
                <w:sz w:val="24"/>
              </w:rPr>
            </w:pPr>
          </w:p>
        </w:tc>
        <w:tc>
          <w:tcPr>
            <w:tcW w:w="842" w:type="dxa"/>
          </w:tcPr>
          <w:p>
            <w:pPr>
              <w:tabs>
                <w:tab w:val="left" w:pos="570"/>
              </w:tabs>
              <w:spacing w:line="400" w:lineRule="exact"/>
              <w:jc w:val="center"/>
              <w:rPr>
                <w:rFonts w:ascii="仿宋_GB2312" w:hAnsi="宋体" w:eastAsia="仿宋_GB2312"/>
                <w:color w:val="000000"/>
                <w:sz w:val="24"/>
              </w:rPr>
            </w:pPr>
          </w:p>
        </w:tc>
        <w:tc>
          <w:tcPr>
            <w:tcW w:w="1174" w:type="dxa"/>
          </w:tcPr>
          <w:p>
            <w:pPr>
              <w:tabs>
                <w:tab w:val="left" w:pos="570"/>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42" w:type="dxa"/>
          </w:tcPr>
          <w:p>
            <w:pPr>
              <w:tabs>
                <w:tab w:val="left" w:pos="570"/>
              </w:tabs>
              <w:spacing w:line="400" w:lineRule="exact"/>
              <w:jc w:val="center"/>
              <w:rPr>
                <w:rFonts w:ascii="仿宋_GB2312" w:hAnsi="宋体" w:eastAsia="仿宋_GB2312"/>
                <w:color w:val="000000"/>
                <w:sz w:val="24"/>
              </w:rPr>
            </w:pPr>
            <w:r>
              <w:rPr>
                <w:rFonts w:ascii="仿宋_GB2312" w:hAnsi="宋体" w:eastAsia="仿宋_GB2312"/>
                <w:color w:val="000000"/>
                <w:sz w:val="24"/>
              </w:rPr>
              <w:t>9</w:t>
            </w:r>
          </w:p>
        </w:tc>
        <w:tc>
          <w:tcPr>
            <w:tcW w:w="2174" w:type="dxa"/>
          </w:tcPr>
          <w:p>
            <w:pPr>
              <w:tabs>
                <w:tab w:val="left" w:pos="570"/>
              </w:tabs>
              <w:spacing w:line="400" w:lineRule="exact"/>
              <w:jc w:val="left"/>
              <w:rPr>
                <w:rFonts w:ascii="仿宋_GB2312" w:hAnsi="宋体" w:eastAsia="仿宋_GB2312"/>
                <w:color w:val="000000"/>
                <w:sz w:val="24"/>
              </w:rPr>
            </w:pPr>
          </w:p>
        </w:tc>
        <w:tc>
          <w:tcPr>
            <w:tcW w:w="1215" w:type="dxa"/>
          </w:tcPr>
          <w:p>
            <w:pPr>
              <w:tabs>
                <w:tab w:val="left" w:pos="570"/>
              </w:tabs>
              <w:spacing w:line="400" w:lineRule="exact"/>
              <w:jc w:val="left"/>
              <w:rPr>
                <w:rFonts w:ascii="仿宋_GB2312" w:hAnsi="宋体" w:eastAsia="仿宋_GB2312"/>
                <w:color w:val="000000"/>
                <w:sz w:val="24"/>
              </w:rPr>
            </w:pPr>
          </w:p>
        </w:tc>
        <w:tc>
          <w:tcPr>
            <w:tcW w:w="1200" w:type="dxa"/>
          </w:tcPr>
          <w:p>
            <w:pPr>
              <w:tabs>
                <w:tab w:val="left" w:pos="570"/>
              </w:tabs>
              <w:spacing w:line="400" w:lineRule="exact"/>
              <w:jc w:val="left"/>
              <w:rPr>
                <w:rFonts w:ascii="仿宋_GB2312" w:hAnsi="宋体" w:eastAsia="仿宋_GB2312"/>
                <w:color w:val="000000"/>
                <w:sz w:val="24"/>
              </w:rPr>
            </w:pPr>
          </w:p>
        </w:tc>
        <w:tc>
          <w:tcPr>
            <w:tcW w:w="713" w:type="dxa"/>
          </w:tcPr>
          <w:p>
            <w:pPr>
              <w:tabs>
                <w:tab w:val="left" w:pos="570"/>
              </w:tabs>
              <w:spacing w:line="400" w:lineRule="exact"/>
              <w:jc w:val="center"/>
              <w:rPr>
                <w:rFonts w:ascii="仿宋_GB2312" w:hAnsi="宋体" w:eastAsia="仿宋_GB2312"/>
                <w:color w:val="000000"/>
                <w:sz w:val="24"/>
              </w:rPr>
            </w:pPr>
          </w:p>
        </w:tc>
        <w:tc>
          <w:tcPr>
            <w:tcW w:w="863" w:type="dxa"/>
          </w:tcPr>
          <w:p>
            <w:pPr>
              <w:tabs>
                <w:tab w:val="left" w:pos="570"/>
              </w:tabs>
              <w:spacing w:line="400" w:lineRule="exact"/>
              <w:jc w:val="center"/>
              <w:rPr>
                <w:rFonts w:ascii="仿宋_GB2312" w:hAnsi="宋体" w:eastAsia="仿宋_GB2312"/>
                <w:color w:val="000000"/>
                <w:sz w:val="24"/>
              </w:rPr>
            </w:pPr>
          </w:p>
        </w:tc>
        <w:tc>
          <w:tcPr>
            <w:tcW w:w="842" w:type="dxa"/>
          </w:tcPr>
          <w:p>
            <w:pPr>
              <w:tabs>
                <w:tab w:val="left" w:pos="570"/>
              </w:tabs>
              <w:spacing w:line="400" w:lineRule="exact"/>
              <w:jc w:val="center"/>
              <w:rPr>
                <w:rFonts w:ascii="仿宋_GB2312" w:hAnsi="宋体" w:eastAsia="仿宋_GB2312"/>
                <w:color w:val="000000"/>
                <w:sz w:val="24"/>
              </w:rPr>
            </w:pPr>
          </w:p>
        </w:tc>
        <w:tc>
          <w:tcPr>
            <w:tcW w:w="1174" w:type="dxa"/>
          </w:tcPr>
          <w:p>
            <w:pPr>
              <w:tabs>
                <w:tab w:val="left" w:pos="570"/>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42" w:type="dxa"/>
          </w:tcPr>
          <w:p>
            <w:pPr>
              <w:tabs>
                <w:tab w:val="left" w:pos="570"/>
              </w:tabs>
              <w:spacing w:line="400" w:lineRule="exact"/>
              <w:jc w:val="center"/>
              <w:rPr>
                <w:rFonts w:ascii="仿宋_GB2312" w:hAnsi="宋体" w:eastAsia="仿宋_GB2312"/>
                <w:color w:val="000000"/>
                <w:sz w:val="24"/>
              </w:rPr>
            </w:pPr>
            <w:r>
              <w:rPr>
                <w:rFonts w:ascii="仿宋_GB2312" w:hAnsi="宋体" w:eastAsia="仿宋_GB2312"/>
                <w:color w:val="000000"/>
                <w:sz w:val="24"/>
              </w:rPr>
              <w:t>10</w:t>
            </w:r>
          </w:p>
        </w:tc>
        <w:tc>
          <w:tcPr>
            <w:tcW w:w="2174" w:type="dxa"/>
          </w:tcPr>
          <w:p>
            <w:pPr>
              <w:tabs>
                <w:tab w:val="left" w:pos="570"/>
              </w:tabs>
              <w:spacing w:line="400" w:lineRule="exact"/>
              <w:jc w:val="left"/>
              <w:rPr>
                <w:rFonts w:ascii="仿宋_GB2312" w:hAnsi="宋体" w:eastAsia="仿宋_GB2312"/>
                <w:color w:val="000000"/>
                <w:sz w:val="24"/>
              </w:rPr>
            </w:pPr>
          </w:p>
        </w:tc>
        <w:tc>
          <w:tcPr>
            <w:tcW w:w="1215" w:type="dxa"/>
          </w:tcPr>
          <w:p>
            <w:pPr>
              <w:tabs>
                <w:tab w:val="left" w:pos="570"/>
              </w:tabs>
              <w:spacing w:line="400" w:lineRule="exact"/>
              <w:jc w:val="left"/>
              <w:rPr>
                <w:rFonts w:ascii="仿宋_GB2312" w:hAnsi="宋体" w:eastAsia="仿宋_GB2312"/>
                <w:color w:val="000000"/>
                <w:sz w:val="24"/>
              </w:rPr>
            </w:pPr>
          </w:p>
        </w:tc>
        <w:tc>
          <w:tcPr>
            <w:tcW w:w="1200" w:type="dxa"/>
          </w:tcPr>
          <w:p>
            <w:pPr>
              <w:tabs>
                <w:tab w:val="left" w:pos="570"/>
              </w:tabs>
              <w:spacing w:line="400" w:lineRule="exact"/>
              <w:jc w:val="left"/>
              <w:rPr>
                <w:rFonts w:ascii="仿宋_GB2312" w:hAnsi="宋体" w:eastAsia="仿宋_GB2312"/>
                <w:color w:val="000000"/>
                <w:sz w:val="24"/>
              </w:rPr>
            </w:pPr>
          </w:p>
        </w:tc>
        <w:tc>
          <w:tcPr>
            <w:tcW w:w="713" w:type="dxa"/>
          </w:tcPr>
          <w:p>
            <w:pPr>
              <w:tabs>
                <w:tab w:val="left" w:pos="570"/>
              </w:tabs>
              <w:spacing w:line="400" w:lineRule="exact"/>
              <w:jc w:val="center"/>
              <w:rPr>
                <w:rFonts w:ascii="仿宋_GB2312" w:hAnsi="宋体" w:eastAsia="仿宋_GB2312"/>
                <w:color w:val="000000"/>
                <w:sz w:val="24"/>
              </w:rPr>
            </w:pPr>
          </w:p>
        </w:tc>
        <w:tc>
          <w:tcPr>
            <w:tcW w:w="863" w:type="dxa"/>
          </w:tcPr>
          <w:p>
            <w:pPr>
              <w:tabs>
                <w:tab w:val="left" w:pos="570"/>
              </w:tabs>
              <w:spacing w:line="400" w:lineRule="exact"/>
              <w:jc w:val="center"/>
              <w:rPr>
                <w:rFonts w:ascii="仿宋_GB2312" w:hAnsi="宋体" w:eastAsia="仿宋_GB2312"/>
                <w:color w:val="000000"/>
                <w:sz w:val="24"/>
              </w:rPr>
            </w:pPr>
          </w:p>
        </w:tc>
        <w:tc>
          <w:tcPr>
            <w:tcW w:w="842" w:type="dxa"/>
          </w:tcPr>
          <w:p>
            <w:pPr>
              <w:tabs>
                <w:tab w:val="left" w:pos="570"/>
              </w:tabs>
              <w:spacing w:line="400" w:lineRule="exact"/>
              <w:jc w:val="center"/>
              <w:rPr>
                <w:rFonts w:ascii="仿宋_GB2312" w:hAnsi="宋体" w:eastAsia="仿宋_GB2312"/>
                <w:color w:val="000000"/>
                <w:sz w:val="24"/>
              </w:rPr>
            </w:pPr>
          </w:p>
        </w:tc>
        <w:tc>
          <w:tcPr>
            <w:tcW w:w="1174" w:type="dxa"/>
          </w:tcPr>
          <w:p>
            <w:pPr>
              <w:tabs>
                <w:tab w:val="left" w:pos="570"/>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016" w:type="dxa"/>
            <w:gridSpan w:val="2"/>
          </w:tcPr>
          <w:p>
            <w:pPr>
              <w:tabs>
                <w:tab w:val="left" w:pos="570"/>
              </w:tabs>
              <w:spacing w:line="400" w:lineRule="exact"/>
              <w:jc w:val="center"/>
              <w:rPr>
                <w:rFonts w:ascii="仿宋_GB2312" w:hAnsi="宋体" w:eastAsia="仿宋_GB2312"/>
                <w:color w:val="000000"/>
                <w:sz w:val="24"/>
              </w:rPr>
            </w:pPr>
            <w:r>
              <w:rPr>
                <w:rFonts w:hint="eastAsia" w:ascii="仿宋_GB2312" w:hAnsi="宋体" w:eastAsia="仿宋_GB2312"/>
                <w:color w:val="000000"/>
                <w:sz w:val="24"/>
              </w:rPr>
              <w:t>合计</w:t>
            </w:r>
          </w:p>
        </w:tc>
        <w:tc>
          <w:tcPr>
            <w:tcW w:w="1215" w:type="dxa"/>
          </w:tcPr>
          <w:p>
            <w:pPr>
              <w:tabs>
                <w:tab w:val="left" w:pos="570"/>
              </w:tabs>
              <w:spacing w:line="400" w:lineRule="exact"/>
              <w:jc w:val="left"/>
              <w:rPr>
                <w:rFonts w:ascii="仿宋_GB2312" w:hAnsi="宋体" w:eastAsia="仿宋_GB2312"/>
                <w:color w:val="000000"/>
                <w:sz w:val="24"/>
              </w:rPr>
            </w:pPr>
          </w:p>
        </w:tc>
        <w:tc>
          <w:tcPr>
            <w:tcW w:w="1200" w:type="dxa"/>
          </w:tcPr>
          <w:p>
            <w:pPr>
              <w:tabs>
                <w:tab w:val="left" w:pos="570"/>
              </w:tabs>
              <w:spacing w:line="400" w:lineRule="exact"/>
              <w:jc w:val="left"/>
              <w:rPr>
                <w:rFonts w:ascii="仿宋_GB2312" w:hAnsi="宋体" w:eastAsia="仿宋_GB2312"/>
                <w:color w:val="000000"/>
                <w:sz w:val="24"/>
              </w:rPr>
            </w:pPr>
          </w:p>
        </w:tc>
        <w:tc>
          <w:tcPr>
            <w:tcW w:w="713" w:type="dxa"/>
          </w:tcPr>
          <w:p>
            <w:pPr>
              <w:tabs>
                <w:tab w:val="left" w:pos="570"/>
              </w:tabs>
              <w:spacing w:line="400" w:lineRule="exact"/>
              <w:jc w:val="left"/>
              <w:rPr>
                <w:rFonts w:ascii="仿宋_GB2312" w:hAnsi="宋体" w:eastAsia="仿宋_GB2312"/>
                <w:color w:val="000000"/>
                <w:sz w:val="24"/>
              </w:rPr>
            </w:pPr>
          </w:p>
        </w:tc>
        <w:tc>
          <w:tcPr>
            <w:tcW w:w="863" w:type="dxa"/>
          </w:tcPr>
          <w:p>
            <w:pPr>
              <w:tabs>
                <w:tab w:val="left" w:pos="570"/>
              </w:tabs>
              <w:spacing w:line="400" w:lineRule="exact"/>
              <w:jc w:val="left"/>
              <w:rPr>
                <w:rFonts w:ascii="仿宋_GB2312" w:hAnsi="宋体" w:eastAsia="仿宋_GB2312"/>
                <w:color w:val="000000"/>
                <w:sz w:val="24"/>
              </w:rPr>
            </w:pPr>
          </w:p>
        </w:tc>
        <w:tc>
          <w:tcPr>
            <w:tcW w:w="842" w:type="dxa"/>
          </w:tcPr>
          <w:p>
            <w:pPr>
              <w:tabs>
                <w:tab w:val="left" w:pos="570"/>
              </w:tabs>
              <w:spacing w:line="400" w:lineRule="exact"/>
              <w:jc w:val="left"/>
              <w:rPr>
                <w:rFonts w:ascii="仿宋_GB2312" w:hAnsi="宋体" w:eastAsia="仿宋_GB2312"/>
                <w:color w:val="000000"/>
                <w:sz w:val="24"/>
              </w:rPr>
            </w:pPr>
          </w:p>
        </w:tc>
        <w:tc>
          <w:tcPr>
            <w:tcW w:w="1174" w:type="dxa"/>
          </w:tcPr>
          <w:p>
            <w:pPr>
              <w:tabs>
                <w:tab w:val="left" w:pos="570"/>
              </w:tabs>
              <w:spacing w:line="400" w:lineRule="exact"/>
              <w:jc w:val="lef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016" w:type="dxa"/>
            <w:gridSpan w:val="2"/>
            <w:vMerge w:val="restart"/>
            <w:vAlign w:val="center"/>
          </w:tcPr>
          <w:p>
            <w:pPr>
              <w:adjustRightInd w:val="0"/>
              <w:snapToGrid w:val="0"/>
              <w:ind w:right="172" w:rightChars="82" w:firstLine="565" w:firstLineChars="202"/>
              <w:jc w:val="center"/>
              <w:rPr>
                <w:rFonts w:ascii="仿宋_GB2312" w:hAnsi="宋体" w:eastAsia="仿宋_GB2312"/>
                <w:color w:val="000000"/>
                <w:spacing w:val="20"/>
                <w:sz w:val="24"/>
              </w:rPr>
            </w:pPr>
            <w:r>
              <w:rPr>
                <w:rFonts w:hint="eastAsia" w:ascii="仿宋_GB2312" w:hAnsi="宋体" w:eastAsia="仿宋_GB2312"/>
                <w:color w:val="000000"/>
                <w:spacing w:val="20"/>
                <w:sz w:val="24"/>
              </w:rPr>
              <w:t>投标报价</w:t>
            </w:r>
          </w:p>
        </w:tc>
        <w:tc>
          <w:tcPr>
            <w:tcW w:w="1215" w:type="dxa"/>
            <w:vAlign w:val="center"/>
          </w:tcPr>
          <w:p>
            <w:pPr>
              <w:adjustRightInd w:val="0"/>
              <w:snapToGrid w:val="0"/>
              <w:ind w:right="172" w:rightChars="82"/>
              <w:rPr>
                <w:rFonts w:ascii="仿宋_GB2312" w:hAnsi="宋体" w:eastAsia="仿宋_GB2312"/>
                <w:color w:val="000000"/>
                <w:spacing w:val="20"/>
                <w:sz w:val="24"/>
              </w:rPr>
            </w:pPr>
            <w:r>
              <w:rPr>
                <w:rFonts w:hint="eastAsia" w:ascii="仿宋_GB2312" w:hAnsi="宋体" w:eastAsia="仿宋_GB2312"/>
                <w:color w:val="000000"/>
                <w:spacing w:val="20"/>
                <w:sz w:val="24"/>
              </w:rPr>
              <w:t>小写：</w:t>
            </w:r>
          </w:p>
        </w:tc>
        <w:tc>
          <w:tcPr>
            <w:tcW w:w="4792" w:type="dxa"/>
            <w:gridSpan w:val="5"/>
          </w:tcPr>
          <w:p>
            <w:pPr>
              <w:tabs>
                <w:tab w:val="left" w:pos="570"/>
              </w:tabs>
              <w:spacing w:line="400" w:lineRule="exact"/>
              <w:jc w:val="lef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016" w:type="dxa"/>
            <w:gridSpan w:val="2"/>
            <w:vMerge w:val="continue"/>
            <w:vAlign w:val="center"/>
          </w:tcPr>
          <w:p>
            <w:pPr>
              <w:adjustRightInd w:val="0"/>
              <w:snapToGrid w:val="0"/>
              <w:ind w:right="172" w:rightChars="82" w:firstLine="565" w:firstLineChars="202"/>
              <w:jc w:val="center"/>
              <w:rPr>
                <w:rFonts w:ascii="仿宋_GB2312" w:hAnsi="宋体" w:eastAsia="仿宋_GB2312"/>
                <w:color w:val="000000"/>
                <w:spacing w:val="20"/>
                <w:sz w:val="24"/>
              </w:rPr>
            </w:pPr>
          </w:p>
        </w:tc>
        <w:tc>
          <w:tcPr>
            <w:tcW w:w="1215" w:type="dxa"/>
            <w:vAlign w:val="center"/>
          </w:tcPr>
          <w:p>
            <w:pPr>
              <w:adjustRightInd w:val="0"/>
              <w:snapToGrid w:val="0"/>
              <w:ind w:right="172" w:rightChars="82"/>
              <w:rPr>
                <w:rFonts w:ascii="仿宋_GB2312" w:hAnsi="宋体" w:eastAsia="仿宋_GB2312"/>
                <w:color w:val="000000"/>
                <w:spacing w:val="20"/>
                <w:sz w:val="24"/>
              </w:rPr>
            </w:pPr>
            <w:r>
              <w:rPr>
                <w:rFonts w:hint="eastAsia" w:ascii="仿宋_GB2312" w:hAnsi="宋体" w:eastAsia="仿宋_GB2312"/>
                <w:color w:val="000000"/>
                <w:spacing w:val="20"/>
                <w:sz w:val="24"/>
              </w:rPr>
              <w:t>大写：</w:t>
            </w:r>
          </w:p>
        </w:tc>
        <w:tc>
          <w:tcPr>
            <w:tcW w:w="4792" w:type="dxa"/>
            <w:gridSpan w:val="5"/>
          </w:tcPr>
          <w:p>
            <w:pPr>
              <w:tabs>
                <w:tab w:val="left" w:pos="570"/>
              </w:tabs>
              <w:spacing w:line="400" w:lineRule="exact"/>
              <w:jc w:val="left"/>
              <w:rPr>
                <w:rFonts w:ascii="仿宋_GB2312" w:hAnsi="宋体" w:eastAsia="仿宋_GB2312"/>
                <w:color w:val="000000"/>
                <w:sz w:val="24"/>
              </w:rPr>
            </w:pPr>
          </w:p>
        </w:tc>
      </w:tr>
    </w:tbl>
    <w:p>
      <w:pPr>
        <w:tabs>
          <w:tab w:val="left" w:pos="570"/>
        </w:tabs>
        <w:spacing w:line="400" w:lineRule="exact"/>
        <w:ind w:firstLine="240" w:firstLineChars="100"/>
        <w:jc w:val="left"/>
        <w:rPr>
          <w:rFonts w:ascii="仿宋_GB2312" w:hAnsi="宋体" w:eastAsia="仿宋_GB2312"/>
          <w:color w:val="000000"/>
          <w:sz w:val="24"/>
        </w:rPr>
      </w:pPr>
      <w:r>
        <w:rPr>
          <w:rFonts w:hint="eastAsia" w:ascii="仿宋_GB2312" w:hAnsi="宋体" w:eastAsia="仿宋_GB2312"/>
          <w:color w:val="000000"/>
          <w:sz w:val="24"/>
        </w:rPr>
        <w:t>注：</w:t>
      </w:r>
      <w:r>
        <w:rPr>
          <w:rFonts w:ascii="仿宋_GB2312" w:hAnsi="宋体" w:eastAsia="仿宋_GB2312"/>
          <w:color w:val="000000"/>
          <w:sz w:val="24"/>
        </w:rPr>
        <w:t>1</w:t>
      </w:r>
      <w:r>
        <w:rPr>
          <w:rFonts w:hint="eastAsia" w:ascii="仿宋_GB2312" w:hAnsi="宋体" w:eastAsia="仿宋_GB2312"/>
          <w:color w:val="000000"/>
          <w:sz w:val="24"/>
        </w:rPr>
        <w:t>、以表中各项可进一步细分，栏数不够可自加，要求按产品和服务内容细分项目及报价。</w:t>
      </w:r>
    </w:p>
    <w:p>
      <w:pPr>
        <w:tabs>
          <w:tab w:val="left" w:pos="570"/>
        </w:tabs>
        <w:spacing w:line="400" w:lineRule="exact"/>
        <w:ind w:firstLine="480" w:firstLineChars="200"/>
        <w:jc w:val="left"/>
        <w:rPr>
          <w:rFonts w:ascii="仿宋_GB2312" w:hAnsi="宋体" w:eastAsia="仿宋_GB2312"/>
          <w:color w:val="000000"/>
          <w:sz w:val="24"/>
        </w:rPr>
      </w:pPr>
      <w:r>
        <w:rPr>
          <w:rFonts w:ascii="仿宋_GB2312" w:hAnsi="宋体" w:eastAsia="仿宋_GB2312"/>
          <w:color w:val="000000"/>
          <w:sz w:val="24"/>
        </w:rPr>
        <w:t>2</w:t>
      </w:r>
      <w:r>
        <w:rPr>
          <w:rFonts w:hint="eastAsia" w:ascii="仿宋_GB2312" w:hAnsi="宋体" w:eastAsia="仿宋_GB2312"/>
          <w:color w:val="000000"/>
          <w:sz w:val="24"/>
        </w:rPr>
        <w:t>、在“规格型号（或具体服务）”一栏中，货物类项目填写规格型号，服务类项目填写具体服务。</w:t>
      </w:r>
    </w:p>
    <w:p>
      <w:pPr>
        <w:tabs>
          <w:tab w:val="left" w:pos="570"/>
        </w:tabs>
        <w:spacing w:line="400" w:lineRule="exact"/>
        <w:ind w:firstLine="480" w:firstLineChars="200"/>
        <w:jc w:val="left"/>
        <w:rPr>
          <w:rFonts w:ascii="仿宋_GB2312" w:hAnsi="宋体" w:eastAsia="仿宋_GB2312"/>
          <w:color w:val="000000"/>
          <w:sz w:val="24"/>
        </w:rPr>
      </w:pPr>
    </w:p>
    <w:p>
      <w:pPr>
        <w:spacing w:line="360" w:lineRule="exact"/>
        <w:rPr>
          <w:rFonts w:ascii="仿宋_GB2312" w:hAnsi="宋体" w:eastAsia="仿宋_GB2312"/>
          <w:color w:val="000000"/>
          <w:sz w:val="24"/>
        </w:rPr>
      </w:pPr>
      <w:r>
        <w:rPr>
          <w:rFonts w:hint="eastAsia" w:ascii="仿宋_GB2312" w:hAnsi="宋体" w:eastAsia="仿宋_GB2312"/>
          <w:color w:val="000000"/>
          <w:sz w:val="24"/>
        </w:rPr>
        <w:t>投标人名称（盖章）：</w:t>
      </w:r>
    </w:p>
    <w:p>
      <w:pPr>
        <w:spacing w:line="440" w:lineRule="exact"/>
        <w:jc w:val="left"/>
        <w:rPr>
          <w:rFonts w:ascii="仿宋_GB2312" w:hAnsi="宋体" w:eastAsia="仿宋_GB2312"/>
          <w:color w:val="000000"/>
          <w:sz w:val="24"/>
        </w:rPr>
      </w:pPr>
    </w:p>
    <w:p>
      <w:pPr>
        <w:spacing w:line="360" w:lineRule="exact"/>
        <w:rPr>
          <w:rFonts w:ascii="仿宋_GB2312" w:hAnsi="宋体" w:eastAsia="仿宋_GB2312"/>
          <w:color w:val="000000"/>
        </w:rPr>
      </w:pPr>
      <w:r>
        <w:rPr>
          <w:rFonts w:hint="eastAsia" w:ascii="仿宋_GB2312" w:hAnsi="宋体" w:eastAsia="仿宋_GB2312"/>
          <w:color w:val="000000"/>
          <w:sz w:val="24"/>
        </w:rPr>
        <w:t>法定代表人或其授权代表（签字或盖章）：</w:t>
      </w:r>
      <w:r>
        <w:rPr>
          <w:rFonts w:ascii="仿宋_GB2312" w:hAnsi="宋体" w:eastAsia="仿宋_GB2312"/>
          <w:color w:val="000000"/>
        </w:rPr>
        <w:t xml:space="preserve">                   </w:t>
      </w:r>
    </w:p>
    <w:p>
      <w:pPr>
        <w:spacing w:line="360" w:lineRule="exact"/>
        <w:rPr>
          <w:rFonts w:ascii="仿宋_GB2312" w:hAnsi="宋体" w:eastAsia="仿宋_GB2312"/>
          <w:color w:val="000000"/>
        </w:rPr>
      </w:pPr>
    </w:p>
    <w:p>
      <w:pPr>
        <w:spacing w:line="360" w:lineRule="exact"/>
        <w:jc w:val="right"/>
        <w:rPr>
          <w:rFonts w:ascii="仿宋_GB2312" w:hAnsi="宋体" w:eastAsia="仿宋_GB2312"/>
          <w:color w:val="000000"/>
          <w:sz w:val="24"/>
        </w:rPr>
      </w:pPr>
      <w:r>
        <w:rPr>
          <w:rFonts w:hint="eastAsia" w:ascii="仿宋_GB2312" w:hAnsi="宋体" w:eastAsia="仿宋_GB2312"/>
          <w:color w:val="000000"/>
          <w:sz w:val="24"/>
        </w:rPr>
        <w:t>日期：</w:t>
      </w:r>
      <w:r>
        <w:rPr>
          <w:rFonts w:ascii="仿宋_GB2312" w:hAnsi="宋体" w:eastAsia="仿宋_GB2312"/>
          <w:color w:val="000000"/>
          <w:sz w:val="24"/>
        </w:rPr>
        <w:t xml:space="preserve">    </w:t>
      </w:r>
      <w:r>
        <w:rPr>
          <w:rFonts w:hint="eastAsia" w:ascii="仿宋_GB2312" w:hAnsi="宋体" w:eastAsia="仿宋_GB2312"/>
          <w:color w:val="000000"/>
          <w:sz w:val="24"/>
        </w:rPr>
        <w:t>年</w:t>
      </w:r>
      <w:r>
        <w:rPr>
          <w:rFonts w:ascii="仿宋_GB2312" w:hAnsi="宋体" w:eastAsia="仿宋_GB2312"/>
          <w:color w:val="000000"/>
          <w:sz w:val="24"/>
        </w:rPr>
        <w:t xml:space="preserve">   </w:t>
      </w:r>
      <w:r>
        <w:rPr>
          <w:rFonts w:hint="eastAsia" w:ascii="仿宋_GB2312" w:hAnsi="宋体" w:eastAsia="仿宋_GB2312"/>
          <w:color w:val="000000"/>
          <w:sz w:val="24"/>
        </w:rPr>
        <w:t>月</w:t>
      </w:r>
      <w:r>
        <w:rPr>
          <w:rFonts w:ascii="仿宋_GB2312" w:hAnsi="宋体" w:eastAsia="仿宋_GB2312"/>
          <w:color w:val="000000"/>
          <w:sz w:val="24"/>
        </w:rPr>
        <w:t xml:space="preserve">   </w:t>
      </w:r>
      <w:r>
        <w:rPr>
          <w:rFonts w:hint="eastAsia" w:ascii="仿宋_GB2312" w:hAnsi="宋体" w:eastAsia="仿宋_GB2312"/>
          <w:color w:val="000000"/>
          <w:sz w:val="24"/>
        </w:rPr>
        <w:t>日</w:t>
      </w:r>
    </w:p>
    <w:p>
      <w:pPr>
        <w:spacing w:line="800" w:lineRule="exact"/>
        <w:rPr>
          <w:rFonts w:ascii="仿宋_GB2312" w:hAnsi="宋体" w:eastAsia="仿宋_GB2312"/>
          <w:b/>
          <w:color w:val="000000"/>
          <w:sz w:val="44"/>
          <w:szCs w:val="44"/>
        </w:rPr>
      </w:pPr>
      <w:r>
        <w:rPr>
          <w:rFonts w:ascii="仿宋_GB2312" w:hAnsi="宋体" w:eastAsia="仿宋_GB2312"/>
          <w:b/>
          <w:color w:val="000000"/>
          <w:sz w:val="24"/>
        </w:rPr>
        <w:br w:type="page"/>
      </w:r>
      <w:r>
        <w:rPr>
          <w:rFonts w:hint="eastAsia" w:ascii="仿宋_GB2312" w:hAnsi="宋体" w:eastAsia="仿宋_GB2312"/>
          <w:b/>
          <w:color w:val="000000"/>
          <w:sz w:val="24"/>
        </w:rPr>
        <w:t>附件</w:t>
      </w:r>
      <w:r>
        <w:rPr>
          <w:rFonts w:ascii="仿宋_GB2312" w:hAnsi="宋体" w:eastAsia="仿宋_GB2312"/>
          <w:b/>
          <w:color w:val="000000"/>
          <w:sz w:val="24"/>
        </w:rPr>
        <w:t>4</w:t>
      </w:r>
      <w:r>
        <w:rPr>
          <w:rFonts w:hint="eastAsia" w:ascii="仿宋_GB2312" w:hAnsi="宋体" w:eastAsia="仿宋_GB2312"/>
          <w:b/>
          <w:color w:val="000000"/>
          <w:sz w:val="24"/>
        </w:rPr>
        <w:t>：法定代表人授权委托书（格式，放入技术资料部分内）</w:t>
      </w:r>
      <w:r>
        <w:rPr>
          <w:rFonts w:ascii="仿宋_GB2312" w:hAnsi="宋体" w:eastAsia="仿宋_GB2312"/>
          <w:b/>
          <w:color w:val="000000"/>
          <w:sz w:val="44"/>
          <w:szCs w:val="44"/>
        </w:rPr>
        <w:t xml:space="preserve"> </w:t>
      </w:r>
    </w:p>
    <w:p>
      <w:pPr>
        <w:jc w:val="center"/>
        <w:rPr>
          <w:rFonts w:ascii="仿宋_GB2312" w:hAnsi="宋体" w:eastAsia="仿宋_GB2312"/>
          <w:b/>
          <w:color w:val="000000"/>
          <w:sz w:val="24"/>
        </w:rPr>
      </w:pPr>
    </w:p>
    <w:p>
      <w:pPr>
        <w:snapToGrid w:val="0"/>
        <w:spacing w:line="560" w:lineRule="exact"/>
        <w:ind w:firstLine="480" w:firstLineChars="200"/>
        <w:rPr>
          <w:rFonts w:ascii="仿宋_GB2312" w:hAnsi="宋体" w:eastAsia="仿宋_GB2312"/>
          <w:color w:val="000000"/>
          <w:sz w:val="24"/>
          <w:u w:val="single"/>
        </w:rPr>
      </w:pPr>
      <w:r>
        <w:rPr>
          <w:rFonts w:hint="eastAsia" w:ascii="仿宋_GB2312" w:hAnsi="宋体" w:eastAsia="仿宋_GB2312"/>
          <w:color w:val="000000"/>
          <w:sz w:val="24"/>
        </w:rPr>
        <w:t>本授权委托书声明：我</w:t>
      </w:r>
      <w:r>
        <w:rPr>
          <w:rFonts w:ascii="仿宋_GB2312" w:hAnsi="宋体" w:eastAsia="仿宋_GB2312"/>
          <w:color w:val="000000"/>
          <w:sz w:val="24"/>
          <w:u w:val="single"/>
        </w:rPr>
        <w:t xml:space="preserve">         </w:t>
      </w:r>
      <w:r>
        <w:rPr>
          <w:rFonts w:ascii="仿宋_GB2312" w:hAnsi="宋体" w:eastAsia="仿宋_GB2312"/>
          <w:color w:val="000000"/>
          <w:sz w:val="24"/>
        </w:rPr>
        <w:t>(</w:t>
      </w:r>
      <w:r>
        <w:rPr>
          <w:rFonts w:hint="eastAsia" w:ascii="仿宋_GB2312" w:hAnsi="宋体" w:eastAsia="仿宋_GB2312"/>
          <w:color w:val="000000"/>
          <w:sz w:val="24"/>
        </w:rPr>
        <w:t>姓名</w:t>
      </w:r>
      <w:r>
        <w:rPr>
          <w:rFonts w:ascii="仿宋_GB2312" w:hAnsi="宋体" w:eastAsia="仿宋_GB2312"/>
          <w:color w:val="000000"/>
          <w:sz w:val="24"/>
        </w:rPr>
        <w:t>)</w:t>
      </w:r>
      <w:r>
        <w:rPr>
          <w:rFonts w:hint="eastAsia" w:ascii="仿宋_GB2312" w:hAnsi="宋体" w:eastAsia="仿宋_GB2312"/>
          <w:color w:val="000000"/>
          <w:sz w:val="24"/>
        </w:rPr>
        <w:t>系</w:t>
      </w:r>
      <w:r>
        <w:rPr>
          <w:rFonts w:ascii="仿宋_GB2312" w:hAnsi="宋体" w:eastAsia="仿宋_GB2312"/>
          <w:color w:val="000000"/>
          <w:sz w:val="24"/>
          <w:u w:val="single"/>
        </w:rPr>
        <w:t xml:space="preserve">                                </w:t>
      </w:r>
    </w:p>
    <w:p>
      <w:pPr>
        <w:snapToGrid w:val="0"/>
        <w:spacing w:line="560" w:lineRule="exact"/>
        <w:ind w:firstLine="720" w:firstLineChars="300"/>
        <w:rPr>
          <w:rFonts w:ascii="仿宋_GB2312" w:hAnsi="宋体" w:eastAsia="仿宋_GB2312"/>
          <w:color w:val="000000"/>
          <w:sz w:val="24"/>
        </w:rPr>
      </w:pPr>
      <w:r>
        <w:rPr>
          <w:rFonts w:hint="eastAsia" w:ascii="仿宋_GB2312" w:hAnsi="宋体" w:eastAsia="仿宋_GB2312"/>
          <w:color w:val="000000"/>
          <w:sz w:val="24"/>
        </w:rPr>
        <w:t>（投标人名称）的法定代表人，现授权委托</w:t>
      </w:r>
      <w:r>
        <w:rPr>
          <w:rFonts w:ascii="仿宋_GB2312" w:hAnsi="宋体" w:eastAsia="仿宋_GB2312"/>
          <w:color w:val="000000"/>
          <w:sz w:val="24"/>
          <w:u w:val="single"/>
        </w:rPr>
        <w:t xml:space="preserve">                         </w:t>
      </w:r>
      <w:r>
        <w:rPr>
          <w:rFonts w:hint="eastAsia" w:ascii="仿宋_GB2312" w:hAnsi="宋体" w:eastAsia="仿宋_GB2312"/>
          <w:color w:val="000000"/>
          <w:sz w:val="24"/>
        </w:rPr>
        <w:t>（单位名称）的</w:t>
      </w:r>
      <w:r>
        <w:rPr>
          <w:rFonts w:ascii="仿宋_GB2312" w:hAnsi="宋体" w:eastAsia="仿宋_GB2312"/>
          <w:color w:val="000000"/>
          <w:sz w:val="24"/>
          <w:u w:val="single"/>
        </w:rPr>
        <w:t xml:space="preserve">         </w:t>
      </w:r>
      <w:r>
        <w:rPr>
          <w:rFonts w:hint="eastAsia" w:ascii="仿宋_GB2312" w:hAnsi="宋体" w:eastAsia="仿宋_GB2312"/>
          <w:color w:val="000000"/>
          <w:sz w:val="24"/>
        </w:rPr>
        <w:t>（姓名）为我公司授权代表，身份证号码</w:t>
      </w:r>
      <w:r>
        <w:rPr>
          <w:rFonts w:ascii="仿宋_GB2312" w:hAnsi="宋体" w:eastAsia="仿宋_GB2312"/>
          <w:color w:val="000000"/>
          <w:sz w:val="24"/>
          <w:u w:val="single"/>
        </w:rPr>
        <w:t xml:space="preserve">                            </w:t>
      </w:r>
      <w:r>
        <w:rPr>
          <w:rFonts w:hint="eastAsia" w:ascii="仿宋_GB2312" w:hAnsi="宋体" w:eastAsia="仿宋_GB2312"/>
          <w:color w:val="000000"/>
          <w:sz w:val="24"/>
        </w:rPr>
        <w:t>。以本公司的名义参加</w:t>
      </w:r>
      <w:r>
        <w:rPr>
          <w:rFonts w:ascii="仿宋_GB2312" w:hAnsi="宋体" w:eastAsia="仿宋_GB2312"/>
          <w:color w:val="000000"/>
          <w:sz w:val="24"/>
          <w:u w:val="single"/>
        </w:rPr>
        <w:t xml:space="preserve">                                        </w:t>
      </w:r>
      <w:r>
        <w:rPr>
          <w:rFonts w:hint="eastAsia" w:ascii="仿宋_GB2312" w:hAnsi="宋体" w:eastAsia="仿宋_GB2312"/>
          <w:color w:val="000000"/>
          <w:sz w:val="24"/>
        </w:rPr>
        <w:t>（招标人）组织的</w:t>
      </w:r>
      <w:r>
        <w:rPr>
          <w:rFonts w:ascii="仿宋_GB2312" w:hAnsi="宋体" w:eastAsia="仿宋_GB2312"/>
          <w:color w:val="000000"/>
          <w:sz w:val="24"/>
          <w:u w:val="single"/>
        </w:rPr>
        <w:t xml:space="preserve">                                             </w:t>
      </w:r>
      <w:r>
        <w:rPr>
          <w:rFonts w:hint="eastAsia" w:ascii="仿宋_GB2312" w:hAnsi="宋体" w:eastAsia="仿宋_GB2312"/>
          <w:color w:val="000000"/>
          <w:sz w:val="24"/>
        </w:rPr>
        <w:t>投标活动。授权代表在开标、评标、合同谈判过程中所签署的一切文件和处理与之有关的一切事务，我均予以承认。</w:t>
      </w:r>
    </w:p>
    <w:p>
      <w:pPr>
        <w:snapToGrid w:val="0"/>
        <w:spacing w:line="560" w:lineRule="exact"/>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在撤销授权的书面通知以前，本授权书一直有效。全权代表在授权书有效期内签署的所有文件不因授权的撤销而失效。</w:t>
      </w:r>
    </w:p>
    <w:p>
      <w:pPr>
        <w:spacing w:line="56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授权代表无转委托权。特此委托。</w:t>
      </w:r>
    </w:p>
    <w:p>
      <w:pPr>
        <w:snapToGrid w:val="0"/>
        <w:spacing w:line="600" w:lineRule="exact"/>
        <w:jc w:val="left"/>
        <w:rPr>
          <w:rFonts w:ascii="仿宋_GB2312" w:hAnsi="宋体" w:eastAsia="仿宋_GB2312"/>
          <w:color w:val="000000"/>
          <w:sz w:val="24"/>
        </w:rPr>
      </w:pPr>
    </w:p>
    <w:p>
      <w:pPr>
        <w:spacing w:line="360" w:lineRule="exact"/>
        <w:rPr>
          <w:rFonts w:ascii="仿宋_GB2312" w:hAnsi="宋体" w:eastAsia="仿宋_GB2312"/>
          <w:color w:val="000000"/>
          <w:sz w:val="24"/>
        </w:rPr>
      </w:pPr>
      <w:r>
        <w:rPr>
          <w:rFonts w:hint="eastAsia" w:ascii="仿宋_GB2312" w:hAnsi="宋体" w:eastAsia="仿宋_GB2312"/>
          <w:color w:val="000000"/>
          <w:sz w:val="24"/>
        </w:rPr>
        <w:t>授权代表姓名：</w:t>
      </w:r>
      <w:r>
        <w:rPr>
          <w:rFonts w:ascii="仿宋_GB2312" w:hAnsi="宋体" w:eastAsia="仿宋_GB2312"/>
          <w:color w:val="000000"/>
          <w:sz w:val="24"/>
        </w:rPr>
        <w:t xml:space="preserve">              </w:t>
      </w:r>
      <w:r>
        <w:rPr>
          <w:rFonts w:hint="eastAsia" w:ascii="仿宋_GB2312" w:hAnsi="宋体" w:eastAsia="仿宋_GB2312"/>
          <w:color w:val="000000"/>
          <w:sz w:val="24"/>
        </w:rPr>
        <w:t>性别：</w:t>
      </w:r>
      <w:r>
        <w:rPr>
          <w:rFonts w:ascii="仿宋_GB2312" w:hAnsi="宋体" w:eastAsia="仿宋_GB2312"/>
          <w:color w:val="000000"/>
          <w:sz w:val="24"/>
        </w:rPr>
        <w:t xml:space="preserve">               </w:t>
      </w:r>
      <w:r>
        <w:rPr>
          <w:rFonts w:hint="eastAsia" w:ascii="仿宋_GB2312" w:hAnsi="宋体" w:eastAsia="仿宋_GB2312"/>
          <w:color w:val="000000"/>
          <w:sz w:val="24"/>
        </w:rPr>
        <w:t>年龄：</w:t>
      </w:r>
    </w:p>
    <w:p>
      <w:pPr>
        <w:spacing w:line="360" w:lineRule="exact"/>
        <w:rPr>
          <w:rFonts w:ascii="仿宋_GB2312" w:hAnsi="宋体" w:eastAsia="仿宋_GB2312"/>
          <w:color w:val="000000"/>
          <w:sz w:val="24"/>
        </w:rPr>
      </w:pPr>
    </w:p>
    <w:p>
      <w:pPr>
        <w:spacing w:line="360" w:lineRule="exact"/>
        <w:rPr>
          <w:rFonts w:ascii="仿宋_GB2312" w:hAnsi="宋体" w:eastAsia="仿宋_GB2312"/>
          <w:color w:val="000000"/>
          <w:sz w:val="24"/>
        </w:rPr>
      </w:pPr>
      <w:r>
        <w:rPr>
          <w:rFonts w:hint="eastAsia" w:ascii="仿宋_GB2312" w:hAnsi="宋体" w:eastAsia="仿宋_GB2312"/>
          <w:color w:val="000000"/>
          <w:sz w:val="24"/>
        </w:rPr>
        <w:t>单位：</w:t>
      </w:r>
      <w:r>
        <w:rPr>
          <w:rFonts w:ascii="仿宋_GB2312" w:hAnsi="宋体" w:eastAsia="仿宋_GB2312"/>
          <w:color w:val="000000"/>
          <w:sz w:val="24"/>
        </w:rPr>
        <w:t xml:space="preserve">                      </w:t>
      </w:r>
      <w:r>
        <w:rPr>
          <w:rFonts w:hint="eastAsia" w:ascii="仿宋_GB2312" w:hAnsi="宋体" w:eastAsia="仿宋_GB2312"/>
          <w:color w:val="000000"/>
          <w:sz w:val="24"/>
        </w:rPr>
        <w:t>部门：</w:t>
      </w:r>
      <w:r>
        <w:rPr>
          <w:rFonts w:ascii="仿宋_GB2312" w:hAnsi="宋体" w:eastAsia="仿宋_GB2312"/>
          <w:color w:val="000000"/>
          <w:sz w:val="24"/>
        </w:rPr>
        <w:t xml:space="preserve">               </w:t>
      </w:r>
      <w:r>
        <w:rPr>
          <w:rFonts w:hint="eastAsia" w:ascii="仿宋_GB2312" w:hAnsi="宋体" w:eastAsia="仿宋_GB2312"/>
          <w:color w:val="000000"/>
          <w:sz w:val="24"/>
        </w:rPr>
        <w:t>职务：</w:t>
      </w:r>
    </w:p>
    <w:p>
      <w:pPr>
        <w:spacing w:line="360" w:lineRule="exact"/>
        <w:rPr>
          <w:rFonts w:ascii="仿宋_GB2312" w:hAnsi="宋体" w:eastAsia="仿宋_GB2312"/>
          <w:color w:val="000000"/>
          <w:sz w:val="24"/>
        </w:rPr>
      </w:pPr>
    </w:p>
    <w:p>
      <w:pPr>
        <w:widowControl/>
        <w:snapToGrid w:val="0"/>
        <w:spacing w:line="440" w:lineRule="exact"/>
        <w:rPr>
          <w:rFonts w:ascii="仿宋_GB2312" w:hAnsi="宋体" w:eastAsia="仿宋_GB2312"/>
          <w:color w:val="000000"/>
          <w:sz w:val="24"/>
        </w:rPr>
      </w:pPr>
      <w:r>
        <w:rPr>
          <w:rFonts w:hint="eastAsia" w:ascii="仿宋_GB2312" w:hAnsi="宋体" w:eastAsia="仿宋_GB2312"/>
          <w:color w:val="000000"/>
          <w:kern w:val="0"/>
          <w:sz w:val="24"/>
        </w:rPr>
        <w:t>办公地址：</w:t>
      </w:r>
      <w:r>
        <w:rPr>
          <w:rFonts w:ascii="仿宋_GB2312" w:hAnsi="宋体" w:eastAsia="仿宋_GB2312"/>
          <w:color w:val="000000"/>
          <w:kern w:val="0"/>
          <w:sz w:val="24"/>
        </w:rPr>
        <w:t xml:space="preserve">                  </w:t>
      </w:r>
      <w:r>
        <w:rPr>
          <w:rFonts w:hint="eastAsia" w:ascii="仿宋_GB2312" w:hAnsi="宋体" w:eastAsia="仿宋_GB2312"/>
          <w:color w:val="000000"/>
          <w:kern w:val="0"/>
          <w:sz w:val="24"/>
        </w:rPr>
        <w:t>联系电话：</w:t>
      </w:r>
      <w:r>
        <w:rPr>
          <w:rFonts w:ascii="仿宋_GB2312" w:hAnsi="宋体" w:eastAsia="仿宋_GB2312"/>
          <w:color w:val="000000"/>
          <w:kern w:val="0"/>
          <w:sz w:val="24"/>
        </w:rPr>
        <w:t xml:space="preserve">           </w:t>
      </w:r>
      <w:r>
        <w:rPr>
          <w:rFonts w:hint="eastAsia" w:ascii="仿宋_GB2312" w:hAnsi="宋体" w:eastAsia="仿宋_GB2312"/>
          <w:color w:val="000000"/>
          <w:kern w:val="0"/>
          <w:sz w:val="24"/>
        </w:rPr>
        <w:t>传真：</w:t>
      </w:r>
    </w:p>
    <w:p>
      <w:pPr>
        <w:spacing w:line="360" w:lineRule="exact"/>
        <w:rPr>
          <w:rFonts w:ascii="仿宋_GB2312" w:hAnsi="宋体" w:eastAsia="仿宋_GB2312"/>
          <w:color w:val="000000"/>
          <w:sz w:val="24"/>
        </w:rPr>
      </w:pPr>
    </w:p>
    <w:p>
      <w:pPr>
        <w:spacing w:line="360" w:lineRule="exact"/>
        <w:rPr>
          <w:rFonts w:ascii="仿宋_GB2312" w:hAnsi="宋体" w:eastAsia="仿宋_GB2312"/>
          <w:color w:val="000000"/>
          <w:sz w:val="24"/>
        </w:rPr>
      </w:pPr>
    </w:p>
    <w:p>
      <w:pPr>
        <w:spacing w:line="360" w:lineRule="exact"/>
        <w:rPr>
          <w:rFonts w:ascii="仿宋_GB2312" w:hAnsi="宋体" w:eastAsia="仿宋_GB2312"/>
          <w:color w:val="000000"/>
          <w:sz w:val="24"/>
        </w:rPr>
      </w:pPr>
      <w:r>
        <w:rPr>
          <w:rFonts w:hint="eastAsia" w:ascii="仿宋_GB2312" w:hAnsi="宋体" w:eastAsia="仿宋_GB2312"/>
          <w:color w:val="000000"/>
          <w:sz w:val="24"/>
        </w:rPr>
        <w:t>投标人名称（盖章）：</w:t>
      </w:r>
    </w:p>
    <w:p>
      <w:pPr>
        <w:spacing w:line="360" w:lineRule="exact"/>
        <w:rPr>
          <w:rFonts w:ascii="仿宋_GB2312" w:hAnsi="宋体" w:eastAsia="仿宋_GB2312"/>
          <w:color w:val="000000"/>
          <w:sz w:val="24"/>
        </w:rPr>
      </w:pPr>
    </w:p>
    <w:p>
      <w:pPr>
        <w:spacing w:line="360" w:lineRule="exact"/>
        <w:rPr>
          <w:rFonts w:ascii="仿宋_GB2312" w:hAnsi="宋体" w:eastAsia="仿宋_GB2312"/>
          <w:color w:val="000000"/>
          <w:sz w:val="24"/>
        </w:rPr>
      </w:pPr>
    </w:p>
    <w:p>
      <w:pPr>
        <w:spacing w:line="360" w:lineRule="exact"/>
        <w:rPr>
          <w:rFonts w:ascii="仿宋_GB2312" w:hAnsi="宋体" w:eastAsia="仿宋_GB2312"/>
          <w:color w:val="000000"/>
          <w:sz w:val="24"/>
        </w:rPr>
      </w:pPr>
      <w:r>
        <w:rPr>
          <w:rFonts w:hint="eastAsia" w:ascii="仿宋_GB2312" w:hAnsi="宋体" w:eastAsia="仿宋_GB2312"/>
          <w:color w:val="000000"/>
          <w:sz w:val="24"/>
        </w:rPr>
        <w:t>法定代表人（签字或盖章）：</w:t>
      </w:r>
    </w:p>
    <w:p>
      <w:pPr>
        <w:spacing w:line="360" w:lineRule="exact"/>
        <w:rPr>
          <w:rFonts w:ascii="仿宋_GB2312" w:hAnsi="宋体" w:eastAsia="仿宋_GB2312"/>
          <w:color w:val="000000"/>
          <w:sz w:val="24"/>
        </w:rPr>
      </w:pPr>
    </w:p>
    <w:p>
      <w:pPr>
        <w:spacing w:line="360" w:lineRule="exact"/>
        <w:rPr>
          <w:rFonts w:ascii="仿宋_GB2312" w:hAnsi="宋体" w:eastAsia="仿宋_GB2312"/>
          <w:color w:val="000000"/>
          <w:sz w:val="24"/>
        </w:rPr>
      </w:pPr>
    </w:p>
    <w:p>
      <w:pPr>
        <w:ind w:firstLine="5280" w:firstLineChars="2200"/>
        <w:jc w:val="left"/>
        <w:rPr>
          <w:rFonts w:ascii="仿宋_GB2312" w:hAnsi="宋体" w:eastAsia="仿宋_GB2312"/>
          <w:color w:val="000000"/>
          <w:sz w:val="24"/>
        </w:rPr>
      </w:pPr>
      <w:r>
        <w:rPr>
          <w:rFonts w:hint="eastAsia" w:ascii="仿宋_GB2312" w:hAnsi="宋体" w:eastAsia="仿宋_GB2312"/>
          <w:color w:val="000000"/>
          <w:sz w:val="24"/>
        </w:rPr>
        <w:t>日期：</w:t>
      </w:r>
      <w:r>
        <w:rPr>
          <w:rFonts w:ascii="仿宋_GB2312" w:hAnsi="宋体" w:eastAsia="仿宋_GB2312"/>
          <w:color w:val="000000"/>
          <w:sz w:val="24"/>
        </w:rPr>
        <w:t xml:space="preserve">    </w:t>
      </w:r>
      <w:r>
        <w:rPr>
          <w:rFonts w:hint="eastAsia" w:ascii="仿宋_GB2312" w:hAnsi="宋体" w:eastAsia="仿宋_GB2312"/>
          <w:color w:val="000000"/>
          <w:sz w:val="24"/>
        </w:rPr>
        <w:t>年</w:t>
      </w:r>
      <w:r>
        <w:rPr>
          <w:rFonts w:ascii="仿宋_GB2312" w:hAnsi="宋体" w:eastAsia="仿宋_GB2312"/>
          <w:color w:val="000000"/>
          <w:sz w:val="24"/>
        </w:rPr>
        <w:t xml:space="preserve">   </w:t>
      </w:r>
      <w:r>
        <w:rPr>
          <w:rFonts w:hint="eastAsia" w:ascii="仿宋_GB2312" w:hAnsi="宋体" w:eastAsia="仿宋_GB2312"/>
          <w:color w:val="000000"/>
          <w:sz w:val="24"/>
        </w:rPr>
        <w:t>月</w:t>
      </w:r>
      <w:r>
        <w:rPr>
          <w:rFonts w:ascii="仿宋_GB2312" w:hAnsi="宋体" w:eastAsia="仿宋_GB2312"/>
          <w:color w:val="000000"/>
          <w:sz w:val="24"/>
        </w:rPr>
        <w:t xml:space="preserve">   </w:t>
      </w:r>
      <w:r>
        <w:rPr>
          <w:rFonts w:hint="eastAsia" w:ascii="仿宋_GB2312" w:hAnsi="宋体" w:eastAsia="仿宋_GB2312"/>
          <w:color w:val="000000"/>
          <w:sz w:val="24"/>
        </w:rPr>
        <w:t>日</w:t>
      </w:r>
    </w:p>
    <w:p>
      <w:pPr>
        <w:ind w:firstLine="4920" w:firstLineChars="2050"/>
        <w:jc w:val="left"/>
        <w:rPr>
          <w:rFonts w:ascii="仿宋_GB2312" w:hAnsi="宋体" w:eastAsia="仿宋_GB2312"/>
          <w:color w:val="000000"/>
          <w:sz w:val="24"/>
        </w:rPr>
      </w:pPr>
      <w:r>
        <w:rPr>
          <w:rFonts w:ascii="仿宋_GB2312" w:hAnsi="宋体" w:eastAsia="仿宋_GB2312"/>
          <w:color w:val="000000"/>
          <w:sz w:val="24"/>
        </w:rPr>
        <w:t xml:space="preserve">                 </w:t>
      </w:r>
    </w:p>
    <w:p>
      <w:pPr>
        <w:spacing w:line="800" w:lineRule="exact"/>
        <w:rPr>
          <w:rFonts w:ascii="仿宋_GB2312" w:hAnsi="宋体" w:eastAsia="仿宋_GB2312"/>
          <w:b/>
          <w:color w:val="000000"/>
          <w:sz w:val="24"/>
        </w:rPr>
      </w:pPr>
      <w:r>
        <w:rPr>
          <w:rFonts w:hint="eastAsia" w:ascii="仿宋_GB2312" w:hAnsi="宋体" w:eastAsia="仿宋_GB2312"/>
          <w:b/>
          <w:color w:val="000000"/>
          <w:sz w:val="24"/>
        </w:rPr>
        <w:t>附：授权代表身份证复印件（正反面）</w:t>
      </w:r>
    </w:p>
    <w:p>
      <w:pPr>
        <w:spacing w:line="800" w:lineRule="exact"/>
        <w:rPr>
          <w:rFonts w:ascii="仿宋_GB2312" w:hAnsi="宋体" w:eastAsia="仿宋_GB2312"/>
          <w:b/>
          <w:sz w:val="24"/>
        </w:rPr>
      </w:pPr>
      <w:r>
        <w:rPr>
          <w:rFonts w:hint="eastAsia" w:ascii="仿宋_GB2312" w:hAnsi="宋体" w:eastAsia="仿宋_GB2312"/>
          <w:b/>
          <w:sz w:val="24"/>
        </w:rPr>
        <w:t>附件</w:t>
      </w:r>
      <w:r>
        <w:rPr>
          <w:rFonts w:ascii="仿宋_GB2312" w:hAnsi="宋体" w:eastAsia="仿宋_GB2312"/>
          <w:b/>
          <w:sz w:val="24"/>
        </w:rPr>
        <w:t>5</w:t>
      </w:r>
      <w:r>
        <w:rPr>
          <w:rFonts w:hint="eastAsia" w:ascii="仿宋_GB2312" w:hAnsi="宋体" w:eastAsia="仿宋_GB2312"/>
          <w:b/>
          <w:sz w:val="24"/>
        </w:rPr>
        <w:t>：授权代表社保证明</w:t>
      </w:r>
      <w:r>
        <w:rPr>
          <w:rFonts w:ascii="仿宋_GB2312" w:hAnsi="宋体" w:eastAsia="仿宋_GB2312"/>
          <w:b/>
          <w:sz w:val="24"/>
        </w:rPr>
        <w:t>(</w:t>
      </w:r>
      <w:r>
        <w:rPr>
          <w:rFonts w:hint="eastAsia" w:ascii="仿宋_GB2312" w:hAnsi="宋体" w:eastAsia="仿宋_GB2312"/>
          <w:b/>
          <w:sz w:val="24"/>
        </w:rPr>
        <w:t>放入技术资料部分内</w:t>
      </w:r>
      <w:r>
        <w:rPr>
          <w:rFonts w:ascii="仿宋_GB2312" w:hAnsi="宋体" w:eastAsia="仿宋_GB2312"/>
          <w:b/>
          <w:sz w:val="24"/>
        </w:rPr>
        <w:t>)</w:t>
      </w:r>
    </w:p>
    <w:p>
      <w:pPr>
        <w:spacing w:line="800" w:lineRule="exact"/>
        <w:rPr>
          <w:rFonts w:ascii="仿宋_GB2312" w:hAnsi="宋体" w:eastAsia="仿宋_GB2312"/>
          <w:sz w:val="24"/>
          <w:u w:val="wave"/>
        </w:rPr>
      </w:pPr>
    </w:p>
    <w:p>
      <w:pPr>
        <w:spacing w:line="800" w:lineRule="exact"/>
        <w:rPr>
          <w:rFonts w:ascii="仿宋_GB2312" w:hAnsi="宋体" w:eastAsia="仿宋_GB2312"/>
          <w:sz w:val="24"/>
          <w:u w:val="wave"/>
        </w:rPr>
      </w:pPr>
    </w:p>
    <w:p>
      <w:pPr>
        <w:spacing w:line="800" w:lineRule="exact"/>
        <w:rPr>
          <w:rFonts w:ascii="仿宋_GB2312" w:hAnsi="宋体" w:eastAsia="仿宋_GB2312"/>
          <w:sz w:val="24"/>
          <w:u w:val="wave"/>
        </w:rPr>
      </w:pPr>
      <w:r>
        <w:rPr>
          <w:rFonts w:hint="eastAsia" w:ascii="仿宋_GB2312" w:hAnsi="宋体" w:eastAsia="仿宋_GB2312"/>
          <w:sz w:val="24"/>
          <w:u w:val="wave"/>
        </w:rPr>
        <w:t>社保机构出具的盖有社保部门公章的授权代表社保证明（如授权代表为离退休返聘人员的，投标响应文件技术部分内需提供退休证明及单位聘用证明；如由第三方代理社保事项的，则需提供加盖投标人公章的委托代理协议复印件），格式自拟。（如投标文件内为复印件的，则必须携带上述相关证明原件参加开标会）</w:t>
      </w:r>
      <w:r>
        <w:rPr>
          <w:rFonts w:hint="eastAsia" w:ascii="仿宋_GB2312" w:hAnsi="宋体" w:eastAsia="仿宋_GB2312"/>
          <w:b/>
          <w:sz w:val="24"/>
        </w:rPr>
        <w:t>未提供上述证明的投标做无效投标处理。</w:t>
      </w:r>
    </w:p>
    <w:p>
      <w:pPr>
        <w:spacing w:line="800" w:lineRule="exact"/>
        <w:rPr>
          <w:rFonts w:ascii="仿宋_GB2312" w:hAnsi="宋体" w:eastAsia="仿宋_GB2312"/>
          <w:sz w:val="24"/>
          <w:u w:val="wave"/>
        </w:rPr>
      </w:pPr>
    </w:p>
    <w:p>
      <w:pPr>
        <w:spacing w:line="360" w:lineRule="auto"/>
        <w:ind w:right="-817" w:rightChars="-389"/>
        <w:rPr>
          <w:rFonts w:ascii="仿宋_GB2312" w:hAnsi="宋体" w:eastAsia="仿宋_GB2312"/>
          <w:sz w:val="24"/>
        </w:rPr>
      </w:pPr>
    </w:p>
    <w:p>
      <w:pPr>
        <w:spacing w:line="360" w:lineRule="auto"/>
        <w:ind w:right="-817" w:rightChars="-389"/>
        <w:rPr>
          <w:rFonts w:ascii="仿宋_GB2312" w:hAnsi="宋体" w:eastAsia="仿宋_GB2312"/>
          <w:sz w:val="24"/>
        </w:rPr>
      </w:pPr>
    </w:p>
    <w:p>
      <w:pPr>
        <w:spacing w:line="360" w:lineRule="auto"/>
        <w:ind w:right="-817" w:rightChars="-389"/>
        <w:rPr>
          <w:rFonts w:ascii="仿宋_GB2312" w:hAnsi="宋体" w:eastAsia="仿宋_GB2312"/>
          <w:sz w:val="24"/>
        </w:rPr>
      </w:pPr>
    </w:p>
    <w:p>
      <w:pPr>
        <w:spacing w:line="360" w:lineRule="auto"/>
        <w:ind w:right="-817" w:rightChars="-389"/>
        <w:rPr>
          <w:rFonts w:ascii="仿宋_GB2312" w:hAnsi="宋体" w:eastAsia="仿宋_GB2312"/>
          <w:sz w:val="24"/>
        </w:rPr>
      </w:pPr>
    </w:p>
    <w:p>
      <w:pPr>
        <w:spacing w:line="360" w:lineRule="auto"/>
        <w:ind w:left="-3" w:leftChars="-15" w:right="-817" w:rightChars="-389" w:hanging="28" w:hangingChars="12"/>
        <w:rPr>
          <w:rFonts w:ascii="仿宋_GB2312" w:hAnsi="宋体" w:eastAsia="仿宋_GB2312"/>
          <w:sz w:val="24"/>
        </w:rPr>
      </w:pPr>
    </w:p>
    <w:p>
      <w:pPr>
        <w:spacing w:line="360" w:lineRule="auto"/>
        <w:ind w:left="-3" w:leftChars="-72" w:right="-817" w:rightChars="-389" w:hanging="148" w:hangingChars="62"/>
        <w:rPr>
          <w:rFonts w:ascii="仿宋_GB2312" w:hAnsi="宋体" w:eastAsia="仿宋_GB2312"/>
          <w:sz w:val="24"/>
        </w:rPr>
      </w:pPr>
    </w:p>
    <w:p>
      <w:pPr>
        <w:spacing w:line="800" w:lineRule="exact"/>
        <w:ind w:firstLine="4320" w:firstLineChars="1800"/>
        <w:rPr>
          <w:rFonts w:ascii="仿宋_GB2312" w:hAnsi="宋体" w:eastAsia="仿宋_GB2312"/>
          <w:b/>
          <w:sz w:val="24"/>
        </w:rPr>
      </w:pPr>
      <w:r>
        <w:rPr>
          <w:rFonts w:ascii="仿宋_GB2312" w:hAnsi="宋体" w:eastAsia="仿宋_GB2312"/>
          <w:sz w:val="24"/>
        </w:rPr>
        <w:t xml:space="preserve">            </w:t>
      </w:r>
      <w:r>
        <w:rPr>
          <w:rFonts w:hint="eastAsia" w:ascii="仿宋_GB2312" w:hAnsi="宋体" w:eastAsia="仿宋_GB2312"/>
          <w:sz w:val="24"/>
        </w:rPr>
        <w:t>日期：</w:t>
      </w:r>
      <w:r>
        <w:rPr>
          <w:rFonts w:ascii="仿宋_GB2312" w:hAnsi="宋体" w:eastAsia="仿宋_GB2312"/>
          <w:sz w:val="24"/>
        </w:rPr>
        <w:t xml:space="preserve">    </w:t>
      </w:r>
      <w:r>
        <w:rPr>
          <w:rFonts w:hint="eastAsia" w:ascii="仿宋_GB2312" w:hAnsi="宋体" w:eastAsia="仿宋_GB2312"/>
          <w:sz w:val="24"/>
        </w:rPr>
        <w:t>年</w:t>
      </w:r>
      <w:r>
        <w:rPr>
          <w:rFonts w:ascii="仿宋_GB2312" w:hAnsi="宋体" w:eastAsia="仿宋_GB2312"/>
          <w:sz w:val="24"/>
        </w:rPr>
        <w:t xml:space="preserve">   </w:t>
      </w:r>
      <w:r>
        <w:rPr>
          <w:rFonts w:hint="eastAsia" w:ascii="仿宋_GB2312" w:hAnsi="宋体" w:eastAsia="仿宋_GB2312"/>
          <w:sz w:val="24"/>
        </w:rPr>
        <w:t>月</w:t>
      </w:r>
      <w:r>
        <w:rPr>
          <w:rFonts w:ascii="仿宋_GB2312" w:hAnsi="宋体" w:eastAsia="仿宋_GB2312"/>
          <w:sz w:val="24"/>
        </w:rPr>
        <w:t xml:space="preserve">   </w:t>
      </w:r>
      <w:r>
        <w:rPr>
          <w:rFonts w:hint="eastAsia" w:ascii="仿宋_GB2312" w:hAnsi="宋体" w:eastAsia="仿宋_GB2312"/>
          <w:sz w:val="24"/>
        </w:rPr>
        <w:t>日</w:t>
      </w:r>
    </w:p>
    <w:p>
      <w:pPr>
        <w:spacing w:line="800" w:lineRule="exact"/>
        <w:rPr>
          <w:rFonts w:ascii="仿宋_GB2312" w:hAnsi="宋体" w:eastAsia="仿宋_GB2312"/>
          <w:b/>
          <w:color w:val="000000"/>
          <w:sz w:val="24"/>
        </w:rPr>
      </w:pPr>
    </w:p>
    <w:p>
      <w:pPr>
        <w:spacing w:line="800" w:lineRule="exact"/>
        <w:rPr>
          <w:rFonts w:ascii="仿宋_GB2312" w:hAnsi="宋体" w:eastAsia="仿宋_GB2312"/>
          <w:b/>
          <w:color w:val="000000"/>
          <w:sz w:val="24"/>
        </w:rPr>
      </w:pPr>
    </w:p>
    <w:p>
      <w:pPr>
        <w:spacing w:line="800" w:lineRule="exact"/>
        <w:rPr>
          <w:rFonts w:ascii="仿宋_GB2312" w:hAnsi="宋体" w:eastAsia="仿宋_GB2312"/>
          <w:b/>
          <w:color w:val="000000"/>
          <w:sz w:val="24"/>
        </w:rPr>
      </w:pPr>
    </w:p>
    <w:p>
      <w:pPr>
        <w:spacing w:line="800" w:lineRule="exact"/>
        <w:rPr>
          <w:rFonts w:ascii="仿宋_GB2312" w:hAnsi="宋体" w:eastAsia="仿宋_GB2312"/>
          <w:b/>
          <w:color w:val="000000"/>
          <w:sz w:val="24"/>
        </w:rPr>
      </w:pPr>
    </w:p>
    <w:p>
      <w:pPr>
        <w:spacing w:line="800" w:lineRule="exact"/>
        <w:rPr>
          <w:rFonts w:ascii="仿宋_GB2312" w:hAnsi="宋体" w:eastAsia="仿宋_GB2312"/>
          <w:b/>
          <w:color w:val="000000"/>
          <w:sz w:val="24"/>
        </w:rPr>
      </w:pPr>
      <w:r>
        <w:rPr>
          <w:rFonts w:hint="eastAsia" w:ascii="仿宋_GB2312" w:hAnsi="宋体" w:eastAsia="仿宋_GB2312"/>
          <w:b/>
          <w:color w:val="000000"/>
          <w:sz w:val="24"/>
        </w:rPr>
        <w:t>附件</w:t>
      </w:r>
      <w:r>
        <w:rPr>
          <w:rFonts w:ascii="仿宋_GB2312" w:hAnsi="宋体" w:eastAsia="仿宋_GB2312"/>
          <w:b/>
          <w:color w:val="000000"/>
          <w:sz w:val="24"/>
        </w:rPr>
        <w:t>6</w:t>
      </w:r>
      <w:r>
        <w:rPr>
          <w:rFonts w:hint="eastAsia" w:ascii="仿宋_GB2312" w:hAnsi="宋体" w:eastAsia="仿宋_GB2312"/>
          <w:b/>
          <w:color w:val="000000"/>
          <w:sz w:val="24"/>
        </w:rPr>
        <w:t>：法定代表人身份证明书</w:t>
      </w:r>
      <w:r>
        <w:rPr>
          <w:rFonts w:ascii="仿宋_GB2312" w:hAnsi="宋体" w:eastAsia="仿宋_GB2312"/>
          <w:b/>
          <w:color w:val="000000"/>
          <w:sz w:val="24"/>
        </w:rPr>
        <w:t>(</w:t>
      </w:r>
      <w:r>
        <w:rPr>
          <w:rFonts w:hint="eastAsia" w:ascii="仿宋_GB2312" w:hAnsi="宋体" w:eastAsia="仿宋_GB2312"/>
          <w:b/>
          <w:color w:val="000000"/>
          <w:sz w:val="24"/>
        </w:rPr>
        <w:t>格式，放入技术资料部分内</w:t>
      </w:r>
      <w:r>
        <w:rPr>
          <w:rFonts w:ascii="仿宋_GB2312" w:hAnsi="宋体" w:eastAsia="仿宋_GB2312"/>
          <w:b/>
          <w:color w:val="000000"/>
          <w:sz w:val="24"/>
        </w:rPr>
        <w:t>)</w:t>
      </w:r>
    </w:p>
    <w:p>
      <w:pPr>
        <w:spacing w:line="800" w:lineRule="exact"/>
        <w:rPr>
          <w:rFonts w:ascii="仿宋_GB2312" w:hAnsi="宋体" w:eastAsia="仿宋_GB2312"/>
          <w:color w:val="000000"/>
          <w:sz w:val="24"/>
        </w:rPr>
      </w:pPr>
      <w:r>
        <w:rPr>
          <w:rFonts w:hint="eastAsia" w:ascii="仿宋_GB2312" w:hAnsi="宋体" w:eastAsia="仿宋_GB2312"/>
          <w:color w:val="000000"/>
          <w:sz w:val="24"/>
        </w:rPr>
        <w:t>投</w:t>
      </w:r>
      <w:r>
        <w:rPr>
          <w:rFonts w:ascii="仿宋_GB2312" w:hAnsi="宋体" w:eastAsia="仿宋_GB2312"/>
          <w:color w:val="000000"/>
          <w:sz w:val="24"/>
        </w:rPr>
        <w:t xml:space="preserve"> </w:t>
      </w:r>
      <w:r>
        <w:rPr>
          <w:rFonts w:hint="eastAsia" w:ascii="仿宋_GB2312" w:hAnsi="宋体" w:eastAsia="仿宋_GB2312"/>
          <w:color w:val="000000"/>
          <w:sz w:val="24"/>
        </w:rPr>
        <w:t>标</w:t>
      </w:r>
      <w:r>
        <w:rPr>
          <w:rFonts w:ascii="仿宋_GB2312" w:hAnsi="宋体" w:eastAsia="仿宋_GB2312"/>
          <w:color w:val="000000"/>
          <w:sz w:val="24"/>
        </w:rPr>
        <w:t xml:space="preserve"> </w:t>
      </w:r>
      <w:r>
        <w:rPr>
          <w:rFonts w:hint="eastAsia" w:ascii="仿宋_GB2312" w:hAnsi="宋体" w:eastAsia="仿宋_GB2312"/>
          <w:color w:val="000000"/>
          <w:sz w:val="24"/>
        </w:rPr>
        <w:t>人：</w:t>
      </w:r>
      <w:r>
        <w:rPr>
          <w:rFonts w:ascii="仿宋_GB2312" w:hAnsi="宋体" w:eastAsia="仿宋_GB2312"/>
          <w:color w:val="000000"/>
          <w:sz w:val="24"/>
          <w:u w:val="single"/>
        </w:rPr>
        <w:t xml:space="preserve">                              </w:t>
      </w:r>
    </w:p>
    <w:p>
      <w:pPr>
        <w:spacing w:line="800" w:lineRule="exact"/>
        <w:rPr>
          <w:rFonts w:ascii="仿宋_GB2312" w:hAnsi="宋体" w:eastAsia="仿宋_GB2312"/>
          <w:color w:val="000000"/>
          <w:sz w:val="24"/>
        </w:rPr>
      </w:pPr>
      <w:r>
        <w:rPr>
          <w:rFonts w:hint="eastAsia" w:ascii="仿宋_GB2312" w:hAnsi="宋体" w:eastAsia="仿宋_GB2312"/>
          <w:color w:val="000000"/>
          <w:sz w:val="24"/>
        </w:rPr>
        <w:t>地</w:t>
      </w:r>
      <w:r>
        <w:rPr>
          <w:rFonts w:ascii="仿宋_GB2312" w:hAnsi="宋体" w:eastAsia="仿宋_GB2312"/>
          <w:color w:val="000000"/>
          <w:sz w:val="24"/>
        </w:rPr>
        <w:t xml:space="preserve">    </w:t>
      </w:r>
      <w:r>
        <w:rPr>
          <w:rFonts w:hint="eastAsia" w:ascii="仿宋_GB2312" w:hAnsi="宋体" w:eastAsia="仿宋_GB2312"/>
          <w:color w:val="000000"/>
          <w:sz w:val="24"/>
        </w:rPr>
        <w:t>址：</w:t>
      </w:r>
      <w:r>
        <w:rPr>
          <w:rFonts w:ascii="仿宋_GB2312" w:hAnsi="宋体" w:eastAsia="仿宋_GB2312"/>
          <w:color w:val="000000"/>
          <w:sz w:val="24"/>
          <w:u w:val="single"/>
        </w:rPr>
        <w:t xml:space="preserve">                              </w:t>
      </w:r>
    </w:p>
    <w:p>
      <w:pPr>
        <w:spacing w:line="800" w:lineRule="exact"/>
        <w:ind w:right="281" w:rightChars="134"/>
        <w:rPr>
          <w:rFonts w:ascii="仿宋_GB2312" w:hAnsi="宋体" w:eastAsia="仿宋_GB2312"/>
          <w:color w:val="000000"/>
          <w:sz w:val="24"/>
          <w:u w:val="single"/>
        </w:rPr>
      </w:pPr>
      <w:r>
        <w:rPr>
          <w:rFonts w:hint="eastAsia" w:ascii="仿宋_GB2312" w:hAnsi="宋体" w:eastAsia="仿宋_GB2312"/>
          <w:color w:val="000000"/>
          <w:sz w:val="24"/>
        </w:rPr>
        <w:t>姓</w:t>
      </w:r>
      <w:r>
        <w:rPr>
          <w:rFonts w:ascii="仿宋_GB2312" w:hAnsi="宋体" w:eastAsia="仿宋_GB2312"/>
          <w:color w:val="000000"/>
          <w:sz w:val="24"/>
        </w:rPr>
        <w:t xml:space="preserve">    </w:t>
      </w:r>
      <w:r>
        <w:rPr>
          <w:rFonts w:hint="eastAsia" w:ascii="仿宋_GB2312" w:hAnsi="宋体" w:eastAsia="仿宋_GB2312"/>
          <w:color w:val="000000"/>
          <w:sz w:val="24"/>
        </w:rPr>
        <w:t>名：</w:t>
      </w:r>
      <w:r>
        <w:rPr>
          <w:rFonts w:ascii="仿宋_GB2312" w:hAnsi="宋体" w:eastAsia="仿宋_GB2312"/>
          <w:color w:val="000000"/>
          <w:sz w:val="24"/>
          <w:u w:val="single"/>
        </w:rPr>
        <w:t xml:space="preserve">                     </w:t>
      </w:r>
    </w:p>
    <w:p>
      <w:pPr>
        <w:spacing w:line="800" w:lineRule="exact"/>
        <w:ind w:right="281" w:rightChars="134"/>
        <w:rPr>
          <w:rFonts w:ascii="仿宋_GB2312" w:hAnsi="宋体" w:eastAsia="仿宋_GB2312"/>
          <w:color w:val="000000"/>
          <w:sz w:val="24"/>
          <w:u w:val="single"/>
        </w:rPr>
      </w:pPr>
      <w:r>
        <w:rPr>
          <w:rFonts w:hint="eastAsia" w:ascii="仿宋_GB2312" w:hAnsi="宋体" w:eastAsia="仿宋_GB2312"/>
          <w:color w:val="000000"/>
          <w:sz w:val="24"/>
        </w:rPr>
        <w:t>身份证号码：</w:t>
      </w:r>
      <w:r>
        <w:rPr>
          <w:rFonts w:ascii="仿宋_GB2312" w:hAnsi="宋体" w:eastAsia="仿宋_GB2312"/>
          <w:color w:val="000000"/>
          <w:sz w:val="24"/>
          <w:u w:val="single"/>
        </w:rPr>
        <w:t xml:space="preserve">                   </w:t>
      </w:r>
    </w:p>
    <w:p>
      <w:pPr>
        <w:spacing w:line="800" w:lineRule="exact"/>
        <w:ind w:right="281" w:rightChars="134"/>
        <w:rPr>
          <w:rFonts w:ascii="仿宋_GB2312" w:hAnsi="宋体" w:eastAsia="仿宋_GB2312"/>
          <w:color w:val="000000"/>
          <w:sz w:val="24"/>
        </w:rPr>
      </w:pPr>
      <w:r>
        <w:rPr>
          <w:rFonts w:hint="eastAsia" w:ascii="仿宋_GB2312" w:hAnsi="宋体" w:eastAsia="仿宋_GB2312"/>
          <w:color w:val="000000"/>
          <w:sz w:val="24"/>
        </w:rPr>
        <w:t>职</w:t>
      </w:r>
      <w:r>
        <w:rPr>
          <w:rFonts w:ascii="仿宋_GB2312" w:hAnsi="宋体" w:eastAsia="仿宋_GB2312"/>
          <w:color w:val="000000"/>
          <w:sz w:val="24"/>
        </w:rPr>
        <w:t xml:space="preserve">   </w:t>
      </w:r>
      <w:r>
        <w:rPr>
          <w:rFonts w:hint="eastAsia" w:ascii="仿宋_GB2312" w:hAnsi="宋体" w:eastAsia="仿宋_GB2312"/>
          <w:color w:val="000000"/>
          <w:sz w:val="24"/>
        </w:rPr>
        <w:t>务：</w:t>
      </w:r>
      <w:r>
        <w:rPr>
          <w:rFonts w:ascii="仿宋_GB2312" w:hAnsi="宋体" w:eastAsia="仿宋_GB2312"/>
          <w:color w:val="000000"/>
          <w:sz w:val="24"/>
          <w:u w:val="single"/>
        </w:rPr>
        <w:t xml:space="preserve">                     </w:t>
      </w:r>
    </w:p>
    <w:p>
      <w:pPr>
        <w:spacing w:line="800" w:lineRule="exact"/>
        <w:rPr>
          <w:rFonts w:ascii="仿宋_GB2312" w:hAnsi="宋体" w:eastAsia="仿宋_GB2312"/>
          <w:color w:val="000000"/>
          <w:sz w:val="24"/>
        </w:rPr>
      </w:pPr>
      <w:r>
        <w:rPr>
          <w:rFonts w:hint="eastAsia" w:ascii="仿宋_GB2312" w:hAnsi="宋体" w:eastAsia="仿宋_GB2312"/>
          <w:color w:val="000000"/>
          <w:sz w:val="24"/>
        </w:rPr>
        <w:t>系</w:t>
      </w:r>
      <w:r>
        <w:rPr>
          <w:rFonts w:ascii="仿宋_GB2312" w:hAnsi="宋体" w:eastAsia="仿宋_GB2312"/>
          <w:color w:val="000000"/>
          <w:sz w:val="24"/>
          <w:u w:val="single"/>
        </w:rPr>
        <w:t xml:space="preserve">                           </w:t>
      </w:r>
      <w:r>
        <w:rPr>
          <w:rFonts w:hint="eastAsia" w:ascii="仿宋_GB2312" w:hAnsi="宋体" w:eastAsia="仿宋_GB2312"/>
          <w:color w:val="000000"/>
          <w:sz w:val="24"/>
        </w:rPr>
        <w:t>（投标人名称）的法定代表人。</w:t>
      </w:r>
    </w:p>
    <w:p>
      <w:pPr>
        <w:spacing w:line="800" w:lineRule="exact"/>
        <w:rPr>
          <w:rFonts w:ascii="仿宋_GB2312" w:hAnsi="宋体" w:eastAsia="仿宋_GB2312"/>
          <w:color w:val="000000"/>
          <w:sz w:val="24"/>
        </w:rPr>
      </w:pPr>
      <w:r>
        <w:rPr>
          <w:rFonts w:hint="eastAsia" w:ascii="仿宋_GB2312" w:hAnsi="宋体" w:eastAsia="仿宋_GB2312"/>
          <w:color w:val="000000"/>
          <w:sz w:val="24"/>
        </w:rPr>
        <w:t>特此证明。</w:t>
      </w:r>
    </w:p>
    <w:p>
      <w:pPr>
        <w:spacing w:line="800" w:lineRule="exact"/>
        <w:rPr>
          <w:rFonts w:ascii="仿宋_GB2312" w:hAnsi="宋体" w:eastAsia="仿宋_GB2312"/>
          <w:color w:val="000000"/>
          <w:sz w:val="24"/>
        </w:rPr>
      </w:pPr>
    </w:p>
    <w:p>
      <w:pPr>
        <w:spacing w:line="800" w:lineRule="exact"/>
        <w:rPr>
          <w:rFonts w:ascii="仿宋_GB2312" w:hAnsi="宋体" w:eastAsia="仿宋_GB2312"/>
          <w:color w:val="000000"/>
          <w:sz w:val="24"/>
        </w:rPr>
      </w:pPr>
      <w:r>
        <w:rPr>
          <w:rFonts w:hint="eastAsia" w:ascii="仿宋_GB2312" w:hAnsi="宋体" w:eastAsia="仿宋_GB2312"/>
          <w:color w:val="000000"/>
          <w:sz w:val="24"/>
        </w:rPr>
        <w:t>投标人：</w:t>
      </w:r>
      <w:r>
        <w:rPr>
          <w:rFonts w:ascii="仿宋_GB2312" w:hAnsi="宋体" w:eastAsia="仿宋_GB2312"/>
          <w:color w:val="000000"/>
          <w:sz w:val="24"/>
        </w:rPr>
        <w:t xml:space="preserve">                             </w:t>
      </w:r>
      <w:r>
        <w:rPr>
          <w:rFonts w:hint="eastAsia" w:ascii="仿宋_GB2312" w:hAnsi="宋体" w:eastAsia="仿宋_GB2312"/>
          <w:color w:val="000000"/>
          <w:sz w:val="24"/>
        </w:rPr>
        <w:t>（盖章）</w:t>
      </w:r>
    </w:p>
    <w:p>
      <w:pPr>
        <w:spacing w:line="800" w:lineRule="exact"/>
        <w:ind w:right="480"/>
        <w:rPr>
          <w:rFonts w:ascii="仿宋_GB2312" w:hAnsi="宋体" w:eastAsia="仿宋_GB2312"/>
          <w:color w:val="000000"/>
          <w:sz w:val="24"/>
        </w:rPr>
      </w:pPr>
    </w:p>
    <w:p>
      <w:pPr>
        <w:spacing w:line="800" w:lineRule="exact"/>
        <w:ind w:right="720"/>
        <w:jc w:val="right"/>
        <w:rPr>
          <w:rFonts w:ascii="仿宋_GB2312" w:hAnsi="宋体" w:eastAsia="仿宋_GB2312"/>
          <w:color w:val="000000"/>
          <w:sz w:val="24"/>
        </w:rPr>
      </w:pPr>
      <w:r>
        <w:rPr>
          <w:rFonts w:ascii="仿宋_GB2312" w:hAnsi="宋体" w:eastAsia="仿宋_GB2312"/>
          <w:color w:val="000000"/>
          <w:sz w:val="24"/>
          <w:u w:val="single"/>
        </w:rPr>
        <w:t>2016</w:t>
      </w:r>
      <w:r>
        <w:rPr>
          <w:rFonts w:hint="eastAsia" w:ascii="仿宋_GB2312" w:hAnsi="宋体" w:eastAsia="仿宋_GB2312"/>
          <w:color w:val="000000"/>
          <w:sz w:val="24"/>
        </w:rPr>
        <w:t>年</w:t>
      </w:r>
      <w:r>
        <w:rPr>
          <w:rFonts w:ascii="仿宋_GB2312" w:hAnsi="宋体" w:eastAsia="仿宋_GB2312"/>
          <w:color w:val="000000"/>
          <w:sz w:val="24"/>
          <w:u w:val="single"/>
        </w:rPr>
        <w:t xml:space="preserve">  </w:t>
      </w:r>
      <w:r>
        <w:rPr>
          <w:rFonts w:hint="eastAsia" w:ascii="仿宋_GB2312" w:hAnsi="宋体" w:eastAsia="仿宋_GB2312"/>
          <w:color w:val="000000"/>
          <w:sz w:val="24"/>
        </w:rPr>
        <w:t>月</w:t>
      </w:r>
      <w:r>
        <w:rPr>
          <w:rFonts w:ascii="仿宋_GB2312" w:hAnsi="宋体" w:eastAsia="仿宋_GB2312"/>
          <w:color w:val="000000"/>
          <w:sz w:val="24"/>
          <w:u w:val="single"/>
        </w:rPr>
        <w:t xml:space="preserve">  </w:t>
      </w:r>
      <w:r>
        <w:rPr>
          <w:rFonts w:hint="eastAsia" w:ascii="仿宋_GB2312" w:hAnsi="宋体" w:eastAsia="仿宋_GB2312"/>
          <w:color w:val="000000"/>
          <w:sz w:val="24"/>
        </w:rPr>
        <w:t>日</w:t>
      </w:r>
    </w:p>
    <w:p>
      <w:pPr>
        <w:spacing w:line="800" w:lineRule="exact"/>
        <w:rPr>
          <w:rFonts w:ascii="仿宋_GB2312" w:hAnsi="宋体" w:eastAsia="仿宋_GB2312"/>
          <w:b/>
          <w:color w:val="000000"/>
          <w:sz w:val="24"/>
        </w:rPr>
      </w:pPr>
      <w:r>
        <w:rPr>
          <w:rFonts w:hint="eastAsia" w:ascii="仿宋_GB2312" w:hAnsi="宋体" w:eastAsia="仿宋_GB2312"/>
          <w:b/>
          <w:color w:val="000000"/>
          <w:sz w:val="24"/>
        </w:rPr>
        <w:t>附：法定代表人身份证复印件（正反面）</w:t>
      </w:r>
    </w:p>
    <w:p>
      <w:pPr>
        <w:spacing w:line="800" w:lineRule="exact"/>
        <w:rPr>
          <w:rFonts w:ascii="仿宋_GB2312" w:hAnsi="宋体" w:eastAsia="仿宋_GB2312"/>
          <w:b/>
          <w:color w:val="000000"/>
          <w:sz w:val="24"/>
        </w:rPr>
      </w:pPr>
    </w:p>
    <w:p>
      <w:pPr>
        <w:spacing w:line="800" w:lineRule="exact"/>
        <w:rPr>
          <w:rFonts w:ascii="仿宋_GB2312" w:hAnsi="宋体" w:eastAsia="仿宋_GB2312"/>
          <w:b/>
          <w:color w:val="000000"/>
          <w:sz w:val="24"/>
        </w:rPr>
      </w:pPr>
    </w:p>
    <w:p>
      <w:pPr>
        <w:spacing w:line="800" w:lineRule="exact"/>
        <w:rPr>
          <w:rFonts w:ascii="仿宋_GB2312" w:hAnsi="宋体" w:eastAsia="仿宋_GB2312"/>
          <w:b/>
          <w:color w:val="000000"/>
          <w:sz w:val="24"/>
        </w:rPr>
      </w:pPr>
    </w:p>
    <w:p>
      <w:pPr>
        <w:tabs>
          <w:tab w:val="left" w:pos="570"/>
        </w:tabs>
        <w:spacing w:line="720" w:lineRule="exact"/>
        <w:rPr>
          <w:rFonts w:ascii="仿宋_GB2312" w:hAnsi="宋体" w:eastAsia="仿宋_GB2312"/>
          <w:b/>
          <w:color w:val="000000"/>
          <w:sz w:val="24"/>
        </w:rPr>
      </w:pPr>
    </w:p>
    <w:p>
      <w:pPr>
        <w:tabs>
          <w:tab w:val="left" w:pos="570"/>
        </w:tabs>
        <w:spacing w:line="720" w:lineRule="exact"/>
        <w:rPr>
          <w:rFonts w:ascii="仿宋_GB2312" w:hAnsi="宋体" w:eastAsia="仿宋_GB2312"/>
          <w:b/>
          <w:color w:val="000000"/>
          <w:sz w:val="24"/>
        </w:rPr>
      </w:pPr>
      <w:r>
        <w:rPr>
          <w:rFonts w:hint="eastAsia" w:ascii="仿宋_GB2312" w:hAnsi="宋体" w:eastAsia="仿宋_GB2312"/>
          <w:b/>
          <w:color w:val="000000"/>
          <w:sz w:val="24"/>
        </w:rPr>
        <w:t>附件</w:t>
      </w:r>
      <w:r>
        <w:rPr>
          <w:rFonts w:ascii="仿宋_GB2312" w:hAnsi="宋体" w:eastAsia="仿宋_GB2312"/>
          <w:b/>
          <w:color w:val="000000"/>
          <w:sz w:val="24"/>
        </w:rPr>
        <w:t>7</w:t>
      </w:r>
      <w:r>
        <w:rPr>
          <w:rFonts w:hint="eastAsia" w:ascii="仿宋_GB2312" w:hAnsi="宋体" w:eastAsia="仿宋_GB2312"/>
          <w:b/>
          <w:color w:val="000000"/>
          <w:sz w:val="24"/>
        </w:rPr>
        <w:t>：技术偏离表（格式，放入“技术资料部分”）</w:t>
      </w:r>
    </w:p>
    <w:p>
      <w:pPr>
        <w:spacing w:line="400" w:lineRule="exact"/>
        <w:rPr>
          <w:rFonts w:ascii="仿宋_GB2312" w:hAnsi="宋体" w:eastAsia="仿宋_GB2312"/>
          <w:color w:val="000000"/>
          <w:sz w:val="24"/>
        </w:rPr>
      </w:pPr>
    </w:p>
    <w:p>
      <w:pPr>
        <w:spacing w:line="400" w:lineRule="exact"/>
        <w:rPr>
          <w:rFonts w:ascii="仿宋_GB2312" w:hAnsi="宋体" w:eastAsia="仿宋_GB2312"/>
          <w:color w:val="000000"/>
          <w:sz w:val="24"/>
        </w:rPr>
      </w:pPr>
      <w:r>
        <w:rPr>
          <w:rFonts w:hint="eastAsia" w:ascii="仿宋_GB2312" w:hAnsi="宋体" w:eastAsia="仿宋_GB2312"/>
          <w:color w:val="000000"/>
          <w:sz w:val="24"/>
        </w:rPr>
        <w:t>投标人名称：</w:t>
      </w:r>
      <w:r>
        <w:rPr>
          <w:rFonts w:ascii="仿宋_GB2312" w:hAnsi="宋体" w:eastAsia="仿宋_GB2312"/>
          <w:color w:val="000000"/>
          <w:sz w:val="24"/>
          <w:u w:val="single"/>
        </w:rPr>
        <w:t xml:space="preserve">                                    </w:t>
      </w:r>
    </w:p>
    <w:p>
      <w:pPr>
        <w:snapToGrid w:val="0"/>
        <w:spacing w:line="400" w:lineRule="exact"/>
        <w:rPr>
          <w:rFonts w:ascii="仿宋_GB2312" w:hAnsi="宋体" w:eastAsia="仿宋_GB2312"/>
          <w:color w:val="000000"/>
          <w:sz w:val="24"/>
        </w:rPr>
      </w:pPr>
      <w:r>
        <w:rPr>
          <w:rFonts w:hint="eastAsia" w:ascii="仿宋_GB2312" w:hAnsi="宋体" w:eastAsia="仿宋_GB2312"/>
          <w:color w:val="000000"/>
          <w:sz w:val="24"/>
        </w:rPr>
        <w:t>标</w:t>
      </w:r>
      <w:r>
        <w:rPr>
          <w:rFonts w:ascii="仿宋_GB2312" w:hAnsi="宋体" w:eastAsia="仿宋_GB2312"/>
          <w:color w:val="000000"/>
          <w:sz w:val="24"/>
        </w:rPr>
        <w:t xml:space="preserve">    </w:t>
      </w:r>
      <w:r>
        <w:rPr>
          <w:rFonts w:hint="eastAsia" w:ascii="仿宋_GB2312" w:hAnsi="宋体" w:eastAsia="仿宋_GB2312"/>
          <w:color w:val="000000"/>
          <w:sz w:val="24"/>
        </w:rPr>
        <w:t>项：</w:t>
      </w:r>
      <w:r>
        <w:rPr>
          <w:rFonts w:ascii="仿宋_GB2312" w:hAnsi="宋体" w:eastAsia="仿宋_GB2312"/>
          <w:color w:val="000000"/>
          <w:sz w:val="24"/>
          <w:u w:val="single"/>
        </w:rPr>
        <w:t xml:space="preserve">                                      </w:t>
      </w:r>
    </w:p>
    <w:p>
      <w:pPr>
        <w:snapToGrid w:val="0"/>
        <w:spacing w:line="400" w:lineRule="exact"/>
        <w:rPr>
          <w:rFonts w:ascii="仿宋_GB2312" w:hAnsi="宋体" w:eastAsia="仿宋_GB2312"/>
          <w:color w:val="000000"/>
          <w:sz w:val="24"/>
          <w:u w:val="single"/>
        </w:rPr>
      </w:pPr>
      <w:r>
        <w:rPr>
          <w:rFonts w:hint="eastAsia" w:ascii="仿宋_GB2312" w:hAnsi="宋体" w:eastAsia="仿宋_GB2312"/>
          <w:color w:val="000000"/>
          <w:sz w:val="24"/>
        </w:rPr>
        <w:t>招标编号：</w:t>
      </w:r>
      <w:r>
        <w:rPr>
          <w:rFonts w:ascii="仿宋_GB2312" w:hAnsi="宋体" w:eastAsia="仿宋_GB2312"/>
          <w:color w:val="000000"/>
          <w:sz w:val="24"/>
          <w:u w:val="single"/>
        </w:rPr>
        <w:t xml:space="preserve">                                      </w:t>
      </w:r>
    </w:p>
    <w:p>
      <w:pPr>
        <w:tabs>
          <w:tab w:val="left" w:pos="4905"/>
        </w:tabs>
        <w:spacing w:line="400" w:lineRule="exact"/>
        <w:rPr>
          <w:rFonts w:ascii="仿宋_GB2312" w:hAnsi="宋体" w:eastAsia="仿宋_GB2312"/>
          <w:color w:val="000000"/>
          <w:sz w:val="24"/>
        </w:rPr>
      </w:pPr>
    </w:p>
    <w:tbl>
      <w:tblPr>
        <w:tblStyle w:val="20"/>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3818"/>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13" w:type="dxa"/>
          </w:tcPr>
          <w:p>
            <w:pPr>
              <w:tabs>
                <w:tab w:val="left" w:pos="4905"/>
              </w:tabs>
              <w:spacing w:line="400" w:lineRule="exact"/>
              <w:jc w:val="center"/>
              <w:rPr>
                <w:rFonts w:ascii="仿宋_GB2312" w:hAnsi="宋体" w:eastAsia="仿宋_GB2312"/>
                <w:color w:val="000000"/>
                <w:sz w:val="24"/>
              </w:rPr>
            </w:pPr>
            <w:r>
              <w:rPr>
                <w:rFonts w:hint="eastAsia" w:ascii="仿宋_GB2312" w:hAnsi="宋体" w:eastAsia="仿宋_GB2312"/>
                <w:color w:val="000000"/>
                <w:sz w:val="24"/>
              </w:rPr>
              <w:t>序号</w:t>
            </w:r>
          </w:p>
        </w:tc>
        <w:tc>
          <w:tcPr>
            <w:tcW w:w="3087" w:type="dxa"/>
          </w:tcPr>
          <w:p>
            <w:pPr>
              <w:tabs>
                <w:tab w:val="left" w:pos="4905"/>
              </w:tabs>
              <w:spacing w:line="400" w:lineRule="exact"/>
              <w:jc w:val="center"/>
              <w:rPr>
                <w:rFonts w:ascii="仿宋_GB2312" w:hAnsi="宋体" w:eastAsia="仿宋_GB2312"/>
                <w:color w:val="000000"/>
                <w:sz w:val="24"/>
              </w:rPr>
            </w:pPr>
            <w:r>
              <w:rPr>
                <w:rFonts w:hint="eastAsia" w:ascii="仿宋_GB2312" w:hAnsi="宋体" w:eastAsia="仿宋_GB2312"/>
                <w:color w:val="000000"/>
                <w:sz w:val="24"/>
              </w:rPr>
              <w:t>招标文件要求</w:t>
            </w:r>
          </w:p>
        </w:tc>
        <w:tc>
          <w:tcPr>
            <w:tcW w:w="3818" w:type="dxa"/>
          </w:tcPr>
          <w:p>
            <w:pPr>
              <w:tabs>
                <w:tab w:val="left" w:pos="4905"/>
              </w:tabs>
              <w:spacing w:line="400" w:lineRule="exact"/>
              <w:jc w:val="center"/>
              <w:rPr>
                <w:rFonts w:ascii="仿宋_GB2312" w:hAnsi="宋体" w:eastAsia="仿宋_GB2312"/>
                <w:color w:val="000000"/>
                <w:sz w:val="24"/>
              </w:rPr>
            </w:pPr>
            <w:r>
              <w:rPr>
                <w:rFonts w:hint="eastAsia" w:ascii="仿宋_GB2312" w:hAnsi="宋体" w:eastAsia="仿宋_GB2312"/>
                <w:color w:val="000000"/>
                <w:sz w:val="24"/>
              </w:rPr>
              <w:t>投标响应</w:t>
            </w:r>
          </w:p>
        </w:tc>
        <w:tc>
          <w:tcPr>
            <w:tcW w:w="1201" w:type="dxa"/>
          </w:tcPr>
          <w:p>
            <w:pPr>
              <w:tabs>
                <w:tab w:val="left" w:pos="4905"/>
              </w:tabs>
              <w:spacing w:line="400" w:lineRule="exact"/>
              <w:jc w:val="center"/>
              <w:rPr>
                <w:rFonts w:ascii="仿宋_GB2312" w:hAnsi="宋体" w:eastAsia="仿宋_GB2312"/>
                <w:color w:val="000000"/>
                <w:sz w:val="24"/>
              </w:rPr>
            </w:pPr>
            <w:r>
              <w:rPr>
                <w:rFonts w:hint="eastAsia" w:ascii="仿宋_GB2312" w:hAnsi="宋体" w:eastAsia="仿宋_GB2312"/>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vAlign w:val="center"/>
          </w:tcPr>
          <w:p>
            <w:pPr>
              <w:tabs>
                <w:tab w:val="left" w:pos="4905"/>
              </w:tabs>
              <w:spacing w:line="400" w:lineRule="exact"/>
              <w:jc w:val="center"/>
              <w:rPr>
                <w:rFonts w:ascii="仿宋_GB2312" w:hAnsi="宋体" w:eastAsia="仿宋_GB2312"/>
                <w:color w:val="000000"/>
                <w:sz w:val="24"/>
              </w:rPr>
            </w:pPr>
            <w:r>
              <w:rPr>
                <w:rFonts w:ascii="仿宋_GB2312" w:hAnsi="宋体" w:eastAsia="仿宋_GB2312"/>
                <w:color w:val="000000"/>
                <w:sz w:val="24"/>
              </w:rPr>
              <w:t>1</w:t>
            </w:r>
          </w:p>
        </w:tc>
        <w:tc>
          <w:tcPr>
            <w:tcW w:w="3087" w:type="dxa"/>
            <w:vAlign w:val="center"/>
          </w:tcPr>
          <w:p>
            <w:pPr>
              <w:tabs>
                <w:tab w:val="left" w:pos="4905"/>
              </w:tabs>
              <w:spacing w:line="400" w:lineRule="exact"/>
              <w:rPr>
                <w:rFonts w:ascii="仿宋_GB2312" w:hAnsi="宋体" w:eastAsia="仿宋_GB2312"/>
                <w:color w:val="000000"/>
                <w:sz w:val="24"/>
              </w:rPr>
            </w:pPr>
            <w:r>
              <w:rPr>
                <w:rFonts w:hint="eastAsia" w:ascii="仿宋_GB2312" w:hAnsi="宋体" w:eastAsia="仿宋_GB2312"/>
                <w:color w:val="000000"/>
                <w:sz w:val="24"/>
              </w:rPr>
              <w:t>招标文件技术要求</w:t>
            </w:r>
          </w:p>
          <w:p>
            <w:pPr>
              <w:tabs>
                <w:tab w:val="left" w:pos="4905"/>
              </w:tabs>
              <w:spacing w:line="400" w:lineRule="exact"/>
              <w:rPr>
                <w:rFonts w:ascii="仿宋_GB2312" w:hAnsi="宋体" w:eastAsia="仿宋_GB2312"/>
                <w:color w:val="000000"/>
                <w:sz w:val="24"/>
              </w:rPr>
            </w:pPr>
            <w:r>
              <w:rPr>
                <w:rFonts w:ascii="仿宋_GB2312" w:hAnsi="宋体" w:eastAsia="仿宋_GB2312"/>
                <w:color w:val="000000"/>
                <w:sz w:val="24"/>
              </w:rPr>
              <w:t>(</w:t>
            </w:r>
            <w:r>
              <w:rPr>
                <w:rFonts w:hint="eastAsia" w:ascii="仿宋_GB2312" w:hAnsi="宋体" w:eastAsia="仿宋_GB2312"/>
                <w:color w:val="000000"/>
                <w:sz w:val="24"/>
              </w:rPr>
              <w:t>根据标内要求复制</w:t>
            </w:r>
            <w:r>
              <w:rPr>
                <w:rFonts w:ascii="仿宋_GB2312" w:hAnsi="宋体" w:eastAsia="仿宋_GB2312"/>
                <w:color w:val="000000"/>
                <w:sz w:val="24"/>
              </w:rPr>
              <w:t>)</w:t>
            </w:r>
          </w:p>
        </w:tc>
        <w:tc>
          <w:tcPr>
            <w:tcW w:w="3818" w:type="dxa"/>
            <w:vAlign w:val="center"/>
          </w:tcPr>
          <w:p>
            <w:pPr>
              <w:tabs>
                <w:tab w:val="left" w:pos="4905"/>
              </w:tabs>
              <w:spacing w:line="400" w:lineRule="exact"/>
              <w:rPr>
                <w:rFonts w:ascii="仿宋_GB2312" w:hAnsi="宋体" w:eastAsia="仿宋_GB2312"/>
                <w:color w:val="000000"/>
                <w:sz w:val="24"/>
              </w:rPr>
            </w:pPr>
            <w:r>
              <w:rPr>
                <w:rFonts w:hint="eastAsia" w:ascii="仿宋_GB2312" w:hAnsi="宋体" w:eastAsia="仿宋_GB2312"/>
                <w:color w:val="000000"/>
                <w:sz w:val="24"/>
              </w:rPr>
              <w:t>请填写投标产品技术指标或服务要求对应详细描述</w:t>
            </w:r>
          </w:p>
        </w:tc>
        <w:tc>
          <w:tcPr>
            <w:tcW w:w="1201" w:type="dxa"/>
            <w:vAlign w:val="center"/>
          </w:tcPr>
          <w:p>
            <w:pPr>
              <w:tabs>
                <w:tab w:val="left" w:pos="4905"/>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vAlign w:val="center"/>
          </w:tcPr>
          <w:p>
            <w:pPr>
              <w:tabs>
                <w:tab w:val="left" w:pos="4905"/>
              </w:tabs>
              <w:spacing w:line="400" w:lineRule="exact"/>
              <w:jc w:val="center"/>
              <w:rPr>
                <w:rFonts w:ascii="仿宋_GB2312" w:hAnsi="宋体" w:eastAsia="仿宋_GB2312"/>
                <w:color w:val="000000"/>
                <w:sz w:val="24"/>
              </w:rPr>
            </w:pPr>
          </w:p>
        </w:tc>
        <w:tc>
          <w:tcPr>
            <w:tcW w:w="3087" w:type="dxa"/>
            <w:vAlign w:val="center"/>
          </w:tcPr>
          <w:p>
            <w:pPr>
              <w:tabs>
                <w:tab w:val="left" w:pos="4905"/>
              </w:tabs>
              <w:spacing w:line="400" w:lineRule="exact"/>
              <w:rPr>
                <w:rFonts w:ascii="仿宋_GB2312" w:hAnsi="宋体" w:eastAsia="仿宋_GB2312"/>
                <w:color w:val="000000"/>
                <w:sz w:val="24"/>
              </w:rPr>
            </w:pPr>
            <w:r>
              <w:rPr>
                <w:rFonts w:hint="eastAsia" w:ascii="仿宋_GB2312" w:hAnsi="宋体" w:eastAsia="仿宋_GB2312"/>
                <w:color w:val="000000"/>
                <w:sz w:val="24"/>
              </w:rPr>
              <w:t>…</w:t>
            </w:r>
          </w:p>
        </w:tc>
        <w:tc>
          <w:tcPr>
            <w:tcW w:w="3818" w:type="dxa"/>
            <w:vAlign w:val="center"/>
          </w:tcPr>
          <w:p>
            <w:pPr>
              <w:tabs>
                <w:tab w:val="left" w:pos="4905"/>
              </w:tabs>
              <w:spacing w:line="400" w:lineRule="exact"/>
              <w:rPr>
                <w:rFonts w:ascii="仿宋_GB2312" w:hAnsi="宋体" w:eastAsia="仿宋_GB2312"/>
                <w:color w:val="000000"/>
                <w:sz w:val="24"/>
              </w:rPr>
            </w:pPr>
            <w:r>
              <w:rPr>
                <w:rFonts w:hint="eastAsia" w:ascii="仿宋_GB2312" w:hAnsi="宋体" w:eastAsia="仿宋_GB2312"/>
                <w:color w:val="000000"/>
                <w:sz w:val="24"/>
              </w:rPr>
              <w:t>可自行添加行</w:t>
            </w:r>
          </w:p>
        </w:tc>
        <w:tc>
          <w:tcPr>
            <w:tcW w:w="1201" w:type="dxa"/>
            <w:vAlign w:val="center"/>
          </w:tcPr>
          <w:p>
            <w:pPr>
              <w:tabs>
                <w:tab w:val="left" w:pos="4905"/>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vAlign w:val="center"/>
          </w:tcPr>
          <w:p>
            <w:pPr>
              <w:tabs>
                <w:tab w:val="left" w:pos="4905"/>
              </w:tabs>
              <w:spacing w:line="400" w:lineRule="exact"/>
              <w:jc w:val="center"/>
              <w:rPr>
                <w:rFonts w:ascii="仿宋_GB2312" w:hAnsi="宋体" w:eastAsia="仿宋_GB2312"/>
                <w:color w:val="000000"/>
                <w:sz w:val="24"/>
              </w:rPr>
            </w:pPr>
          </w:p>
        </w:tc>
        <w:tc>
          <w:tcPr>
            <w:tcW w:w="3087" w:type="dxa"/>
            <w:vAlign w:val="center"/>
          </w:tcPr>
          <w:p>
            <w:pPr>
              <w:tabs>
                <w:tab w:val="left" w:pos="4905"/>
              </w:tabs>
              <w:spacing w:line="400" w:lineRule="exact"/>
              <w:rPr>
                <w:rFonts w:ascii="仿宋_GB2312" w:hAnsi="宋体" w:eastAsia="仿宋_GB2312"/>
                <w:color w:val="000000"/>
                <w:sz w:val="24"/>
              </w:rPr>
            </w:pPr>
            <w:r>
              <w:rPr>
                <w:rFonts w:hint="eastAsia" w:ascii="仿宋_GB2312" w:hAnsi="宋体" w:eastAsia="仿宋_GB2312"/>
                <w:color w:val="000000"/>
                <w:sz w:val="24"/>
              </w:rPr>
              <w:t>详细参数可自行加行</w:t>
            </w:r>
          </w:p>
        </w:tc>
        <w:tc>
          <w:tcPr>
            <w:tcW w:w="3818" w:type="dxa"/>
            <w:vAlign w:val="center"/>
          </w:tcPr>
          <w:p>
            <w:pPr>
              <w:tabs>
                <w:tab w:val="left" w:pos="4905"/>
              </w:tabs>
              <w:spacing w:line="400" w:lineRule="exact"/>
              <w:rPr>
                <w:rFonts w:ascii="仿宋_GB2312" w:hAnsi="宋体" w:eastAsia="仿宋_GB2312"/>
                <w:color w:val="000000"/>
                <w:sz w:val="24"/>
              </w:rPr>
            </w:pPr>
          </w:p>
        </w:tc>
        <w:tc>
          <w:tcPr>
            <w:tcW w:w="1201" w:type="dxa"/>
            <w:vAlign w:val="center"/>
          </w:tcPr>
          <w:p>
            <w:pPr>
              <w:tabs>
                <w:tab w:val="left" w:pos="4905"/>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vAlign w:val="center"/>
          </w:tcPr>
          <w:p>
            <w:pPr>
              <w:tabs>
                <w:tab w:val="left" w:pos="4905"/>
              </w:tabs>
              <w:spacing w:line="400" w:lineRule="exact"/>
              <w:jc w:val="center"/>
              <w:rPr>
                <w:rFonts w:ascii="仿宋_GB2312" w:hAnsi="宋体" w:eastAsia="仿宋_GB2312"/>
                <w:color w:val="000000"/>
                <w:sz w:val="24"/>
              </w:rPr>
            </w:pPr>
            <w:r>
              <w:rPr>
                <w:rFonts w:ascii="仿宋_GB2312" w:hAnsi="宋体" w:eastAsia="仿宋_GB2312"/>
                <w:color w:val="000000"/>
                <w:sz w:val="24"/>
              </w:rPr>
              <w:t>2</w:t>
            </w:r>
          </w:p>
        </w:tc>
        <w:tc>
          <w:tcPr>
            <w:tcW w:w="3087" w:type="dxa"/>
            <w:vAlign w:val="center"/>
          </w:tcPr>
          <w:p>
            <w:pPr>
              <w:tabs>
                <w:tab w:val="left" w:pos="4905"/>
              </w:tabs>
              <w:spacing w:line="400" w:lineRule="exact"/>
              <w:rPr>
                <w:rFonts w:ascii="仿宋_GB2312" w:hAnsi="宋体" w:eastAsia="仿宋_GB2312"/>
                <w:color w:val="000000"/>
                <w:sz w:val="24"/>
              </w:rPr>
            </w:pPr>
            <w:r>
              <w:rPr>
                <w:rFonts w:hint="eastAsia" w:ascii="仿宋_GB2312" w:hAnsi="宋体" w:eastAsia="仿宋_GB2312"/>
                <w:color w:val="000000"/>
                <w:sz w:val="24"/>
              </w:rPr>
              <w:t>请填写售后服务要求</w:t>
            </w:r>
          </w:p>
        </w:tc>
        <w:tc>
          <w:tcPr>
            <w:tcW w:w="3818" w:type="dxa"/>
            <w:vAlign w:val="center"/>
          </w:tcPr>
          <w:p>
            <w:pPr>
              <w:tabs>
                <w:tab w:val="left" w:pos="4905"/>
              </w:tabs>
              <w:spacing w:line="400" w:lineRule="exact"/>
              <w:rPr>
                <w:rFonts w:ascii="仿宋_GB2312" w:hAnsi="宋体" w:eastAsia="仿宋_GB2312"/>
                <w:color w:val="000000"/>
                <w:sz w:val="24"/>
              </w:rPr>
            </w:pPr>
          </w:p>
        </w:tc>
        <w:tc>
          <w:tcPr>
            <w:tcW w:w="1201" w:type="dxa"/>
            <w:vAlign w:val="center"/>
          </w:tcPr>
          <w:p>
            <w:pPr>
              <w:tabs>
                <w:tab w:val="left" w:pos="4905"/>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vAlign w:val="center"/>
          </w:tcPr>
          <w:p>
            <w:pPr>
              <w:tabs>
                <w:tab w:val="left" w:pos="4905"/>
              </w:tabs>
              <w:spacing w:line="400" w:lineRule="exact"/>
              <w:jc w:val="center"/>
              <w:rPr>
                <w:rFonts w:ascii="仿宋_GB2312" w:hAnsi="宋体" w:eastAsia="仿宋_GB2312"/>
                <w:color w:val="000000"/>
                <w:sz w:val="24"/>
              </w:rPr>
            </w:pPr>
            <w:r>
              <w:rPr>
                <w:rFonts w:ascii="仿宋_GB2312" w:hAnsi="宋体" w:eastAsia="仿宋_GB2312"/>
                <w:color w:val="000000"/>
                <w:sz w:val="24"/>
              </w:rPr>
              <w:t>3</w:t>
            </w:r>
          </w:p>
        </w:tc>
        <w:tc>
          <w:tcPr>
            <w:tcW w:w="3087" w:type="dxa"/>
            <w:vAlign w:val="center"/>
          </w:tcPr>
          <w:p>
            <w:pPr>
              <w:tabs>
                <w:tab w:val="left" w:pos="4905"/>
              </w:tabs>
              <w:spacing w:line="400" w:lineRule="exact"/>
              <w:rPr>
                <w:rFonts w:ascii="仿宋_GB2312" w:hAnsi="宋体" w:eastAsia="仿宋_GB2312"/>
                <w:color w:val="000000"/>
                <w:sz w:val="24"/>
              </w:rPr>
            </w:pPr>
            <w:r>
              <w:rPr>
                <w:rFonts w:hint="eastAsia" w:ascii="仿宋_GB2312" w:hAnsi="宋体" w:eastAsia="仿宋_GB2312"/>
                <w:color w:val="000000"/>
                <w:sz w:val="24"/>
              </w:rPr>
              <w:t>请填写保修期要求</w:t>
            </w:r>
          </w:p>
        </w:tc>
        <w:tc>
          <w:tcPr>
            <w:tcW w:w="3818" w:type="dxa"/>
            <w:vAlign w:val="center"/>
          </w:tcPr>
          <w:p>
            <w:pPr>
              <w:tabs>
                <w:tab w:val="left" w:pos="4905"/>
              </w:tabs>
              <w:spacing w:line="400" w:lineRule="exact"/>
              <w:rPr>
                <w:rFonts w:ascii="仿宋_GB2312" w:hAnsi="宋体" w:eastAsia="仿宋_GB2312"/>
                <w:color w:val="000000"/>
                <w:sz w:val="24"/>
              </w:rPr>
            </w:pPr>
          </w:p>
        </w:tc>
        <w:tc>
          <w:tcPr>
            <w:tcW w:w="1201" w:type="dxa"/>
            <w:vAlign w:val="center"/>
          </w:tcPr>
          <w:p>
            <w:pPr>
              <w:tabs>
                <w:tab w:val="left" w:pos="4905"/>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13" w:type="dxa"/>
            <w:vAlign w:val="center"/>
          </w:tcPr>
          <w:p>
            <w:pPr>
              <w:tabs>
                <w:tab w:val="left" w:pos="4905"/>
              </w:tabs>
              <w:spacing w:line="400" w:lineRule="exact"/>
              <w:jc w:val="center"/>
              <w:rPr>
                <w:rFonts w:ascii="仿宋_GB2312" w:hAnsi="宋体" w:eastAsia="仿宋_GB2312"/>
                <w:color w:val="000000"/>
                <w:sz w:val="24"/>
              </w:rPr>
            </w:pPr>
            <w:r>
              <w:rPr>
                <w:rFonts w:ascii="仿宋_GB2312" w:hAnsi="宋体" w:eastAsia="仿宋_GB2312"/>
                <w:color w:val="000000"/>
                <w:sz w:val="24"/>
              </w:rPr>
              <w:t>4</w:t>
            </w:r>
          </w:p>
        </w:tc>
        <w:tc>
          <w:tcPr>
            <w:tcW w:w="3087" w:type="dxa"/>
            <w:vAlign w:val="center"/>
          </w:tcPr>
          <w:p>
            <w:pPr>
              <w:tabs>
                <w:tab w:val="left" w:pos="4905"/>
              </w:tabs>
              <w:spacing w:line="400" w:lineRule="exact"/>
              <w:rPr>
                <w:rFonts w:ascii="仿宋_GB2312" w:hAnsi="宋体" w:eastAsia="仿宋_GB2312"/>
                <w:color w:val="000000"/>
                <w:sz w:val="24"/>
              </w:rPr>
            </w:pPr>
            <w:r>
              <w:rPr>
                <w:rFonts w:hint="eastAsia" w:ascii="仿宋_GB2312" w:hAnsi="宋体" w:eastAsia="仿宋_GB2312"/>
                <w:color w:val="000000"/>
                <w:sz w:val="24"/>
              </w:rPr>
              <w:t>请填写安装要求</w:t>
            </w:r>
            <w:r>
              <w:rPr>
                <w:rFonts w:ascii="仿宋_GB2312" w:hAnsi="宋体" w:eastAsia="仿宋_GB2312"/>
                <w:color w:val="000000"/>
                <w:sz w:val="24"/>
              </w:rPr>
              <w:t>(</w:t>
            </w:r>
            <w:r>
              <w:rPr>
                <w:rFonts w:hint="eastAsia" w:ascii="仿宋_GB2312" w:hAnsi="宋体" w:eastAsia="仿宋_GB2312"/>
                <w:color w:val="000000"/>
                <w:sz w:val="24"/>
              </w:rPr>
              <w:t>如有</w:t>
            </w:r>
            <w:r>
              <w:rPr>
                <w:rFonts w:ascii="仿宋_GB2312" w:hAnsi="宋体" w:eastAsia="仿宋_GB2312"/>
                <w:color w:val="000000"/>
                <w:sz w:val="24"/>
              </w:rPr>
              <w:t>)</w:t>
            </w:r>
          </w:p>
        </w:tc>
        <w:tc>
          <w:tcPr>
            <w:tcW w:w="3818" w:type="dxa"/>
            <w:vAlign w:val="center"/>
          </w:tcPr>
          <w:p>
            <w:pPr>
              <w:tabs>
                <w:tab w:val="left" w:pos="4905"/>
              </w:tabs>
              <w:spacing w:line="400" w:lineRule="exact"/>
              <w:rPr>
                <w:rFonts w:ascii="仿宋_GB2312" w:hAnsi="宋体" w:eastAsia="仿宋_GB2312"/>
                <w:color w:val="000000"/>
                <w:sz w:val="24"/>
              </w:rPr>
            </w:pPr>
          </w:p>
        </w:tc>
        <w:tc>
          <w:tcPr>
            <w:tcW w:w="1201" w:type="dxa"/>
            <w:vAlign w:val="center"/>
          </w:tcPr>
          <w:p>
            <w:pPr>
              <w:tabs>
                <w:tab w:val="left" w:pos="4905"/>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13" w:type="dxa"/>
            <w:vAlign w:val="center"/>
          </w:tcPr>
          <w:p>
            <w:pPr>
              <w:tabs>
                <w:tab w:val="left" w:pos="4905"/>
              </w:tabs>
              <w:spacing w:line="400" w:lineRule="exact"/>
              <w:jc w:val="center"/>
              <w:rPr>
                <w:rFonts w:ascii="仿宋_GB2312" w:hAnsi="宋体" w:eastAsia="仿宋_GB2312"/>
                <w:color w:val="000000"/>
                <w:sz w:val="24"/>
              </w:rPr>
            </w:pPr>
            <w:r>
              <w:rPr>
                <w:rFonts w:ascii="仿宋_GB2312" w:hAnsi="宋体" w:eastAsia="仿宋_GB2312"/>
                <w:color w:val="000000"/>
                <w:sz w:val="24"/>
              </w:rPr>
              <w:t>5</w:t>
            </w:r>
          </w:p>
        </w:tc>
        <w:tc>
          <w:tcPr>
            <w:tcW w:w="3087" w:type="dxa"/>
            <w:vAlign w:val="center"/>
          </w:tcPr>
          <w:p>
            <w:pPr>
              <w:tabs>
                <w:tab w:val="left" w:pos="4905"/>
              </w:tabs>
              <w:spacing w:line="400" w:lineRule="exact"/>
              <w:rPr>
                <w:rFonts w:ascii="仿宋_GB2312" w:hAnsi="宋体" w:eastAsia="仿宋_GB2312"/>
                <w:color w:val="000000"/>
                <w:sz w:val="24"/>
              </w:rPr>
            </w:pPr>
            <w:r>
              <w:rPr>
                <w:rFonts w:hint="eastAsia" w:ascii="仿宋_GB2312" w:hAnsi="宋体" w:eastAsia="仿宋_GB2312"/>
                <w:color w:val="000000"/>
                <w:sz w:val="24"/>
              </w:rPr>
              <w:t>请填写验收方式要求</w:t>
            </w:r>
            <w:r>
              <w:rPr>
                <w:rFonts w:ascii="仿宋_GB2312" w:hAnsi="宋体" w:eastAsia="仿宋_GB2312"/>
                <w:color w:val="000000"/>
                <w:sz w:val="24"/>
              </w:rPr>
              <w:t>(</w:t>
            </w:r>
            <w:r>
              <w:rPr>
                <w:rFonts w:hint="eastAsia" w:ascii="仿宋_GB2312" w:hAnsi="宋体" w:eastAsia="仿宋_GB2312"/>
                <w:color w:val="000000"/>
                <w:sz w:val="24"/>
              </w:rPr>
              <w:t>如有</w:t>
            </w:r>
            <w:r>
              <w:rPr>
                <w:rFonts w:ascii="仿宋_GB2312" w:hAnsi="宋体" w:eastAsia="仿宋_GB2312"/>
                <w:color w:val="000000"/>
                <w:sz w:val="24"/>
              </w:rPr>
              <w:t>)</w:t>
            </w:r>
          </w:p>
        </w:tc>
        <w:tc>
          <w:tcPr>
            <w:tcW w:w="3818" w:type="dxa"/>
            <w:vAlign w:val="center"/>
          </w:tcPr>
          <w:p>
            <w:pPr>
              <w:tabs>
                <w:tab w:val="left" w:pos="4905"/>
              </w:tabs>
              <w:spacing w:line="400" w:lineRule="exact"/>
              <w:rPr>
                <w:rFonts w:ascii="仿宋_GB2312" w:hAnsi="宋体" w:eastAsia="仿宋_GB2312"/>
                <w:color w:val="000000"/>
                <w:sz w:val="24"/>
              </w:rPr>
            </w:pPr>
          </w:p>
        </w:tc>
        <w:tc>
          <w:tcPr>
            <w:tcW w:w="1201" w:type="dxa"/>
            <w:vAlign w:val="center"/>
          </w:tcPr>
          <w:p>
            <w:pPr>
              <w:tabs>
                <w:tab w:val="left" w:pos="4905"/>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13" w:type="dxa"/>
            <w:vAlign w:val="center"/>
          </w:tcPr>
          <w:p>
            <w:pPr>
              <w:tabs>
                <w:tab w:val="left" w:pos="4905"/>
              </w:tabs>
              <w:spacing w:line="400" w:lineRule="exact"/>
              <w:jc w:val="center"/>
              <w:rPr>
                <w:rFonts w:ascii="仿宋_GB2312" w:hAnsi="宋体" w:eastAsia="仿宋_GB2312"/>
                <w:color w:val="000000"/>
                <w:sz w:val="24"/>
              </w:rPr>
            </w:pPr>
            <w:r>
              <w:rPr>
                <w:rFonts w:ascii="仿宋_GB2312" w:hAnsi="宋体" w:eastAsia="仿宋_GB2312"/>
                <w:color w:val="000000"/>
                <w:sz w:val="24"/>
              </w:rPr>
              <w:t>6</w:t>
            </w:r>
          </w:p>
        </w:tc>
        <w:tc>
          <w:tcPr>
            <w:tcW w:w="3087" w:type="dxa"/>
            <w:vAlign w:val="center"/>
          </w:tcPr>
          <w:p>
            <w:pPr>
              <w:tabs>
                <w:tab w:val="left" w:pos="4905"/>
              </w:tabs>
              <w:spacing w:line="400" w:lineRule="exact"/>
              <w:rPr>
                <w:rFonts w:ascii="仿宋_GB2312" w:hAnsi="宋体" w:eastAsia="仿宋_GB2312"/>
                <w:color w:val="000000"/>
                <w:sz w:val="24"/>
              </w:rPr>
            </w:pPr>
            <w:r>
              <w:rPr>
                <w:rFonts w:hint="eastAsia" w:ascii="仿宋_GB2312" w:hAnsi="宋体" w:eastAsia="仿宋_GB2312"/>
                <w:color w:val="000000"/>
                <w:sz w:val="24"/>
              </w:rPr>
              <w:t>请填写付款方式要求</w:t>
            </w:r>
          </w:p>
        </w:tc>
        <w:tc>
          <w:tcPr>
            <w:tcW w:w="3818" w:type="dxa"/>
            <w:vAlign w:val="center"/>
          </w:tcPr>
          <w:p>
            <w:pPr>
              <w:tabs>
                <w:tab w:val="left" w:pos="4905"/>
              </w:tabs>
              <w:spacing w:line="400" w:lineRule="exact"/>
              <w:rPr>
                <w:rFonts w:ascii="仿宋_GB2312" w:hAnsi="宋体" w:eastAsia="仿宋_GB2312"/>
                <w:color w:val="000000"/>
                <w:sz w:val="24"/>
              </w:rPr>
            </w:pPr>
          </w:p>
        </w:tc>
        <w:tc>
          <w:tcPr>
            <w:tcW w:w="1201" w:type="dxa"/>
            <w:vAlign w:val="center"/>
          </w:tcPr>
          <w:p>
            <w:pPr>
              <w:tabs>
                <w:tab w:val="left" w:pos="4905"/>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13" w:type="dxa"/>
            <w:vAlign w:val="center"/>
          </w:tcPr>
          <w:p>
            <w:pPr>
              <w:tabs>
                <w:tab w:val="left" w:pos="4905"/>
              </w:tabs>
              <w:spacing w:line="400" w:lineRule="exact"/>
              <w:jc w:val="center"/>
              <w:rPr>
                <w:rFonts w:ascii="仿宋_GB2312" w:hAnsi="宋体" w:eastAsia="仿宋_GB2312"/>
                <w:color w:val="000000"/>
                <w:sz w:val="24"/>
              </w:rPr>
            </w:pPr>
            <w:r>
              <w:rPr>
                <w:rFonts w:ascii="仿宋_GB2312" w:hAnsi="宋体" w:eastAsia="仿宋_GB2312"/>
                <w:color w:val="000000"/>
                <w:sz w:val="24"/>
              </w:rPr>
              <w:t>7</w:t>
            </w:r>
          </w:p>
        </w:tc>
        <w:tc>
          <w:tcPr>
            <w:tcW w:w="3087" w:type="dxa"/>
            <w:vAlign w:val="center"/>
          </w:tcPr>
          <w:p>
            <w:pPr>
              <w:tabs>
                <w:tab w:val="left" w:pos="4905"/>
              </w:tabs>
              <w:spacing w:line="400" w:lineRule="exact"/>
              <w:rPr>
                <w:rFonts w:ascii="仿宋_GB2312" w:hAnsi="宋体" w:eastAsia="仿宋_GB2312"/>
                <w:color w:val="000000"/>
                <w:sz w:val="24"/>
              </w:rPr>
            </w:pPr>
            <w:r>
              <w:rPr>
                <w:rFonts w:hint="eastAsia" w:ascii="仿宋_GB2312" w:hAnsi="宋体" w:eastAsia="仿宋_GB2312"/>
                <w:color w:val="000000"/>
                <w:sz w:val="24"/>
              </w:rPr>
              <w:t>请填写到货期要求</w:t>
            </w:r>
          </w:p>
        </w:tc>
        <w:tc>
          <w:tcPr>
            <w:tcW w:w="3818" w:type="dxa"/>
            <w:vAlign w:val="center"/>
          </w:tcPr>
          <w:p>
            <w:pPr>
              <w:tabs>
                <w:tab w:val="left" w:pos="4905"/>
              </w:tabs>
              <w:spacing w:line="400" w:lineRule="exact"/>
              <w:rPr>
                <w:rFonts w:ascii="仿宋_GB2312" w:hAnsi="宋体" w:eastAsia="仿宋_GB2312"/>
                <w:color w:val="000000"/>
                <w:sz w:val="24"/>
              </w:rPr>
            </w:pPr>
          </w:p>
        </w:tc>
        <w:tc>
          <w:tcPr>
            <w:tcW w:w="1201" w:type="dxa"/>
            <w:vAlign w:val="center"/>
          </w:tcPr>
          <w:p>
            <w:pPr>
              <w:tabs>
                <w:tab w:val="left" w:pos="4905"/>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3" w:type="dxa"/>
            <w:vAlign w:val="center"/>
          </w:tcPr>
          <w:p>
            <w:pPr>
              <w:tabs>
                <w:tab w:val="left" w:pos="4905"/>
              </w:tabs>
              <w:spacing w:line="400" w:lineRule="exact"/>
              <w:jc w:val="center"/>
              <w:rPr>
                <w:rFonts w:ascii="仿宋_GB2312" w:hAnsi="宋体" w:eastAsia="仿宋_GB2312"/>
                <w:color w:val="000000"/>
                <w:sz w:val="24"/>
              </w:rPr>
            </w:pPr>
            <w:r>
              <w:rPr>
                <w:rFonts w:ascii="仿宋_GB2312" w:hAnsi="宋体" w:eastAsia="仿宋_GB2312"/>
                <w:color w:val="000000"/>
                <w:sz w:val="24"/>
              </w:rPr>
              <w:t>8</w:t>
            </w:r>
          </w:p>
        </w:tc>
        <w:tc>
          <w:tcPr>
            <w:tcW w:w="3087" w:type="dxa"/>
            <w:vAlign w:val="center"/>
          </w:tcPr>
          <w:p>
            <w:pPr>
              <w:tabs>
                <w:tab w:val="left" w:pos="4905"/>
              </w:tabs>
              <w:spacing w:line="400" w:lineRule="exact"/>
              <w:rPr>
                <w:rFonts w:ascii="仿宋_GB2312" w:hAnsi="宋体" w:eastAsia="仿宋_GB2312"/>
                <w:color w:val="000000"/>
                <w:sz w:val="24"/>
              </w:rPr>
            </w:pPr>
            <w:r>
              <w:rPr>
                <w:rFonts w:hint="eastAsia" w:ascii="仿宋_GB2312" w:hAnsi="宋体" w:eastAsia="仿宋_GB2312"/>
                <w:color w:val="000000"/>
                <w:sz w:val="24"/>
              </w:rPr>
              <w:t>…</w:t>
            </w:r>
          </w:p>
        </w:tc>
        <w:tc>
          <w:tcPr>
            <w:tcW w:w="3818" w:type="dxa"/>
            <w:vAlign w:val="center"/>
          </w:tcPr>
          <w:p>
            <w:pPr>
              <w:tabs>
                <w:tab w:val="left" w:pos="4905"/>
              </w:tabs>
              <w:spacing w:line="400" w:lineRule="exact"/>
              <w:rPr>
                <w:rFonts w:ascii="仿宋_GB2312" w:hAnsi="宋体" w:eastAsia="仿宋_GB2312"/>
                <w:color w:val="000000"/>
                <w:sz w:val="24"/>
              </w:rPr>
            </w:pPr>
          </w:p>
        </w:tc>
        <w:tc>
          <w:tcPr>
            <w:tcW w:w="1201" w:type="dxa"/>
            <w:vAlign w:val="center"/>
          </w:tcPr>
          <w:p>
            <w:pPr>
              <w:tabs>
                <w:tab w:val="left" w:pos="4905"/>
              </w:tabs>
              <w:spacing w:line="40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13" w:type="dxa"/>
            <w:vAlign w:val="center"/>
          </w:tcPr>
          <w:p>
            <w:pPr>
              <w:tabs>
                <w:tab w:val="left" w:pos="4905"/>
              </w:tabs>
              <w:spacing w:line="400" w:lineRule="exact"/>
              <w:jc w:val="center"/>
              <w:rPr>
                <w:rFonts w:ascii="仿宋_GB2312" w:hAnsi="宋体" w:eastAsia="仿宋_GB2312"/>
                <w:color w:val="000000"/>
                <w:sz w:val="24"/>
              </w:rPr>
            </w:pPr>
            <w:r>
              <w:rPr>
                <w:rFonts w:ascii="仿宋_GB2312" w:hAnsi="宋体" w:eastAsia="仿宋_GB2312"/>
                <w:color w:val="000000"/>
                <w:sz w:val="24"/>
              </w:rPr>
              <w:t>9</w:t>
            </w:r>
          </w:p>
        </w:tc>
        <w:tc>
          <w:tcPr>
            <w:tcW w:w="3087" w:type="dxa"/>
            <w:vAlign w:val="center"/>
          </w:tcPr>
          <w:p>
            <w:pPr>
              <w:tabs>
                <w:tab w:val="left" w:pos="4905"/>
              </w:tabs>
              <w:spacing w:line="400" w:lineRule="exact"/>
              <w:rPr>
                <w:rFonts w:ascii="仿宋_GB2312" w:hAnsi="宋体" w:eastAsia="仿宋_GB2312"/>
                <w:color w:val="000000"/>
                <w:sz w:val="24"/>
              </w:rPr>
            </w:pPr>
            <w:r>
              <w:rPr>
                <w:rFonts w:hint="eastAsia" w:ascii="仿宋_GB2312" w:hAnsi="宋体" w:eastAsia="仿宋_GB2312"/>
                <w:color w:val="000000"/>
                <w:sz w:val="24"/>
              </w:rPr>
              <w:t>…</w:t>
            </w:r>
          </w:p>
        </w:tc>
        <w:tc>
          <w:tcPr>
            <w:tcW w:w="3818" w:type="dxa"/>
            <w:vAlign w:val="center"/>
          </w:tcPr>
          <w:p>
            <w:pPr>
              <w:tabs>
                <w:tab w:val="left" w:pos="4905"/>
              </w:tabs>
              <w:spacing w:line="400" w:lineRule="exact"/>
              <w:rPr>
                <w:rFonts w:ascii="仿宋_GB2312" w:hAnsi="宋体" w:eastAsia="仿宋_GB2312"/>
                <w:color w:val="000000"/>
                <w:sz w:val="24"/>
              </w:rPr>
            </w:pPr>
          </w:p>
        </w:tc>
        <w:tc>
          <w:tcPr>
            <w:tcW w:w="1201" w:type="dxa"/>
            <w:vAlign w:val="center"/>
          </w:tcPr>
          <w:p>
            <w:pPr>
              <w:tabs>
                <w:tab w:val="left" w:pos="4905"/>
              </w:tabs>
              <w:spacing w:line="400" w:lineRule="exact"/>
              <w:jc w:val="center"/>
              <w:rPr>
                <w:rFonts w:ascii="仿宋_GB2312" w:hAnsi="宋体" w:eastAsia="仿宋_GB2312"/>
                <w:color w:val="000000"/>
                <w:sz w:val="24"/>
              </w:rPr>
            </w:pPr>
          </w:p>
        </w:tc>
      </w:tr>
    </w:tbl>
    <w:p>
      <w:pPr>
        <w:tabs>
          <w:tab w:val="left" w:pos="570"/>
        </w:tabs>
        <w:spacing w:line="440" w:lineRule="exact"/>
        <w:ind w:firstLine="120" w:firstLineChars="50"/>
        <w:jc w:val="left"/>
        <w:rPr>
          <w:rFonts w:ascii="仿宋_GB2312" w:hAnsi="宋体" w:eastAsia="仿宋_GB2312"/>
          <w:color w:val="000000"/>
          <w:sz w:val="24"/>
        </w:rPr>
      </w:pPr>
      <w:r>
        <w:rPr>
          <w:rFonts w:hint="eastAsia" w:ascii="仿宋_GB2312" w:hAnsi="宋体" w:eastAsia="仿宋_GB2312"/>
          <w:color w:val="000000"/>
          <w:sz w:val="24"/>
        </w:rPr>
        <w:t>注：</w:t>
      </w:r>
      <w:r>
        <w:rPr>
          <w:rFonts w:ascii="仿宋_GB2312" w:hAnsi="宋体" w:eastAsia="仿宋_GB2312"/>
          <w:color w:val="000000"/>
          <w:sz w:val="24"/>
        </w:rPr>
        <w:t>1.</w:t>
      </w:r>
      <w:r>
        <w:rPr>
          <w:rFonts w:hint="eastAsia" w:ascii="仿宋_GB2312" w:hAnsi="宋体" w:eastAsia="仿宋_GB2312"/>
          <w:color w:val="000000"/>
          <w:sz w:val="24"/>
        </w:rPr>
        <w:t>此表须与</w:t>
      </w:r>
      <w:r>
        <w:rPr>
          <w:rFonts w:hint="eastAsia" w:ascii="仿宋_GB2312" w:hAnsi="宋体" w:eastAsia="仿宋_GB2312"/>
          <w:color w:val="000000"/>
          <w:kern w:val="0"/>
          <w:sz w:val="24"/>
        </w:rPr>
        <w:t>招标文件“</w:t>
      </w:r>
      <w:r>
        <w:rPr>
          <w:rFonts w:hint="eastAsia" w:ascii="仿宋_GB2312" w:hAnsi="宋体" w:eastAsia="仿宋_GB2312"/>
          <w:color w:val="000000"/>
          <w:sz w:val="24"/>
        </w:rPr>
        <w:t>招标项目说明及要求</w:t>
      </w:r>
      <w:r>
        <w:rPr>
          <w:rFonts w:hint="eastAsia" w:ascii="仿宋_GB2312" w:hAnsi="宋体" w:eastAsia="仿宋_GB2312"/>
          <w:color w:val="000000"/>
          <w:kern w:val="0"/>
          <w:sz w:val="24"/>
        </w:rPr>
        <w:t>”</w:t>
      </w:r>
      <w:r>
        <w:rPr>
          <w:rFonts w:hint="eastAsia" w:ascii="仿宋_GB2312" w:hAnsi="宋体" w:eastAsia="仿宋_GB2312"/>
          <w:color w:val="000000"/>
          <w:sz w:val="24"/>
        </w:rPr>
        <w:t>相应标项内的所有技术规格相比较且一一对应</w:t>
      </w:r>
      <w:r>
        <w:rPr>
          <w:rFonts w:hint="eastAsia" w:ascii="仿宋_GB2312" w:hAnsi="宋体" w:eastAsia="仿宋_GB2312" w:cs="宋体"/>
          <w:color w:val="000000"/>
          <w:sz w:val="24"/>
        </w:rPr>
        <w:t>真实逐条</w:t>
      </w:r>
      <w:r>
        <w:rPr>
          <w:rFonts w:hint="eastAsia" w:ascii="仿宋_GB2312" w:hAnsi="宋体" w:eastAsia="仿宋_GB2312"/>
          <w:color w:val="000000"/>
          <w:sz w:val="24"/>
        </w:rPr>
        <w:t>填列。</w:t>
      </w:r>
    </w:p>
    <w:p>
      <w:pPr>
        <w:tabs>
          <w:tab w:val="left" w:pos="570"/>
        </w:tabs>
        <w:spacing w:line="440" w:lineRule="exact"/>
        <w:jc w:val="left"/>
        <w:rPr>
          <w:rFonts w:ascii="仿宋_GB2312" w:hAnsi="宋体" w:eastAsia="仿宋_GB2312"/>
          <w:color w:val="000000"/>
          <w:sz w:val="24"/>
        </w:rPr>
      </w:pPr>
      <w:r>
        <w:rPr>
          <w:rFonts w:ascii="仿宋_GB2312" w:hAnsi="宋体" w:eastAsia="仿宋_GB2312"/>
          <w:color w:val="000000"/>
          <w:sz w:val="24"/>
        </w:rPr>
        <w:t>2</w:t>
      </w:r>
      <w:r>
        <w:rPr>
          <w:rFonts w:hint="eastAsia" w:ascii="仿宋_GB2312" w:hAnsi="宋体" w:eastAsia="仿宋_GB2312"/>
          <w:color w:val="000000"/>
          <w:sz w:val="24"/>
        </w:rPr>
        <w:t>、</w:t>
      </w:r>
      <w:r>
        <w:rPr>
          <w:rFonts w:hint="eastAsia" w:ascii="仿宋_GB2312" w:hAnsi="宋体" w:eastAsia="仿宋_GB2312" w:cs="宋体"/>
          <w:color w:val="000000"/>
          <w:sz w:val="24"/>
        </w:rPr>
        <w:t>投标人递交的技术规格书中必须真实逐条列明，否则由投标人自行承担相关风险。</w:t>
      </w:r>
    </w:p>
    <w:p>
      <w:pPr>
        <w:spacing w:line="440" w:lineRule="exact"/>
        <w:ind w:left="-210" w:leftChars="-100" w:firstLine="120" w:firstLineChars="50"/>
        <w:rPr>
          <w:rFonts w:ascii="仿宋_GB2312" w:hAnsi="宋体" w:eastAsia="仿宋_GB2312"/>
          <w:color w:val="000000"/>
          <w:sz w:val="24"/>
        </w:rPr>
      </w:pPr>
    </w:p>
    <w:p>
      <w:pPr>
        <w:spacing w:line="440" w:lineRule="exact"/>
        <w:ind w:left="-210" w:leftChars="-100" w:firstLine="120" w:firstLineChars="50"/>
        <w:rPr>
          <w:rFonts w:ascii="仿宋_GB2312" w:hAnsi="宋体" w:eastAsia="仿宋_GB2312"/>
          <w:color w:val="000000"/>
          <w:sz w:val="24"/>
        </w:rPr>
      </w:pPr>
      <w:r>
        <w:rPr>
          <w:rFonts w:hint="eastAsia" w:ascii="仿宋_GB2312" w:hAnsi="宋体" w:eastAsia="仿宋_GB2312"/>
          <w:color w:val="000000"/>
          <w:sz w:val="24"/>
        </w:rPr>
        <w:t>投标人名称（盖章）：</w:t>
      </w:r>
    </w:p>
    <w:p>
      <w:pPr>
        <w:spacing w:line="440" w:lineRule="exact"/>
        <w:ind w:left="-210" w:leftChars="-100" w:firstLine="120" w:firstLineChars="50"/>
        <w:jc w:val="left"/>
        <w:rPr>
          <w:rFonts w:ascii="仿宋_GB2312" w:hAnsi="宋体" w:eastAsia="仿宋_GB2312"/>
          <w:color w:val="000000"/>
          <w:sz w:val="24"/>
        </w:rPr>
      </w:pPr>
      <w:r>
        <w:rPr>
          <w:rFonts w:hint="eastAsia" w:ascii="仿宋_GB2312" w:hAnsi="宋体" w:eastAsia="仿宋_GB2312"/>
          <w:color w:val="000000"/>
          <w:sz w:val="24"/>
        </w:rPr>
        <w:t>法定代表人或其授权代表（签字或盖章）：</w:t>
      </w:r>
      <w:r>
        <w:rPr>
          <w:rFonts w:ascii="仿宋_GB2312" w:hAnsi="宋体" w:eastAsia="仿宋_GB2312"/>
          <w:color w:val="000000"/>
          <w:sz w:val="24"/>
        </w:rPr>
        <w:t xml:space="preserve">                                      </w:t>
      </w:r>
    </w:p>
    <w:p>
      <w:pPr>
        <w:spacing w:line="440" w:lineRule="exact"/>
        <w:rPr>
          <w:rFonts w:ascii="仿宋_GB2312" w:hAnsi="宋体" w:eastAsia="仿宋_GB2312"/>
          <w:color w:val="000000"/>
          <w:sz w:val="24"/>
        </w:rPr>
      </w:pPr>
    </w:p>
    <w:p>
      <w:pPr>
        <w:spacing w:line="440" w:lineRule="exact"/>
        <w:rPr>
          <w:rFonts w:ascii="仿宋_GB2312" w:hAnsi="宋体" w:eastAsia="仿宋_GB2312"/>
          <w:color w:val="000000"/>
          <w:sz w:val="24"/>
        </w:rPr>
      </w:pPr>
      <w:r>
        <w:rPr>
          <w:rFonts w:ascii="仿宋_GB2312" w:hAnsi="宋体" w:eastAsia="仿宋_GB2312"/>
          <w:color w:val="000000"/>
          <w:sz w:val="24"/>
        </w:rPr>
        <w:t xml:space="preserve">                                              </w:t>
      </w:r>
      <w:r>
        <w:rPr>
          <w:rFonts w:hint="eastAsia" w:ascii="仿宋_GB2312" w:hAnsi="宋体" w:eastAsia="仿宋_GB2312"/>
          <w:color w:val="000000"/>
          <w:sz w:val="24"/>
        </w:rPr>
        <w:t>日期：</w:t>
      </w:r>
      <w:r>
        <w:rPr>
          <w:rFonts w:ascii="仿宋_GB2312" w:hAnsi="宋体" w:eastAsia="仿宋_GB2312"/>
          <w:color w:val="000000"/>
          <w:sz w:val="24"/>
        </w:rPr>
        <w:t xml:space="preserve">    </w:t>
      </w:r>
      <w:r>
        <w:rPr>
          <w:rFonts w:hint="eastAsia" w:ascii="仿宋_GB2312" w:hAnsi="宋体" w:eastAsia="仿宋_GB2312"/>
          <w:color w:val="000000"/>
          <w:sz w:val="24"/>
        </w:rPr>
        <w:t>年</w:t>
      </w:r>
      <w:r>
        <w:rPr>
          <w:rFonts w:ascii="仿宋_GB2312" w:hAnsi="宋体" w:eastAsia="仿宋_GB2312"/>
          <w:color w:val="000000"/>
          <w:sz w:val="24"/>
        </w:rPr>
        <w:t xml:space="preserve">   </w:t>
      </w:r>
      <w:r>
        <w:rPr>
          <w:rFonts w:hint="eastAsia" w:ascii="仿宋_GB2312" w:hAnsi="宋体" w:eastAsia="仿宋_GB2312"/>
          <w:color w:val="000000"/>
          <w:sz w:val="24"/>
        </w:rPr>
        <w:t>月</w:t>
      </w:r>
      <w:r>
        <w:rPr>
          <w:rFonts w:ascii="仿宋_GB2312" w:hAnsi="宋体" w:eastAsia="仿宋_GB2312"/>
          <w:color w:val="000000"/>
          <w:sz w:val="24"/>
        </w:rPr>
        <w:t xml:space="preserve">   </w:t>
      </w:r>
      <w:r>
        <w:rPr>
          <w:rFonts w:hint="eastAsia" w:ascii="仿宋_GB2312" w:hAnsi="宋体" w:eastAsia="仿宋_GB2312"/>
          <w:color w:val="000000"/>
          <w:sz w:val="24"/>
        </w:rPr>
        <w:t>日</w:t>
      </w:r>
    </w:p>
    <w:p>
      <w:pPr>
        <w:spacing w:line="440" w:lineRule="exact"/>
        <w:rPr>
          <w:rFonts w:ascii="仿宋_GB2312" w:eastAsia="仿宋_GB2312"/>
          <w:b/>
          <w:color w:val="000000"/>
          <w:sz w:val="36"/>
          <w:szCs w:val="36"/>
        </w:rPr>
      </w:pPr>
      <w:r>
        <w:rPr>
          <w:rFonts w:ascii="仿宋_GB2312" w:hAnsi="宋体" w:eastAsia="仿宋_GB2312"/>
          <w:b/>
          <w:color w:val="000000"/>
          <w:sz w:val="24"/>
        </w:rPr>
        <w:br w:type="page"/>
      </w:r>
      <w:r>
        <w:rPr>
          <w:rFonts w:hint="eastAsia" w:ascii="仿宋_GB2312" w:hAnsi="宋体" w:eastAsia="仿宋_GB2312"/>
          <w:b/>
          <w:color w:val="000000"/>
          <w:sz w:val="24"/>
        </w:rPr>
        <w:t>附件</w:t>
      </w:r>
      <w:r>
        <w:rPr>
          <w:rFonts w:ascii="仿宋_GB2312" w:hAnsi="宋体" w:eastAsia="仿宋_GB2312"/>
          <w:b/>
          <w:color w:val="000000"/>
          <w:sz w:val="24"/>
        </w:rPr>
        <w:t>8</w:t>
      </w:r>
      <w:r>
        <w:rPr>
          <w:rFonts w:hint="eastAsia" w:ascii="仿宋_GB2312" w:hAnsi="宋体" w:eastAsia="仿宋_GB2312"/>
          <w:b/>
          <w:color w:val="000000"/>
          <w:sz w:val="24"/>
        </w:rPr>
        <w:t>：投标承诺书</w:t>
      </w:r>
      <w:r>
        <w:rPr>
          <w:rFonts w:ascii="仿宋_GB2312" w:hAnsi="宋体" w:eastAsia="仿宋_GB2312"/>
          <w:b/>
          <w:color w:val="000000"/>
          <w:sz w:val="24"/>
        </w:rPr>
        <w:t>(</w:t>
      </w:r>
      <w:r>
        <w:rPr>
          <w:rFonts w:hint="eastAsia" w:ascii="仿宋_GB2312" w:hAnsi="宋体" w:eastAsia="仿宋_GB2312"/>
          <w:b/>
          <w:color w:val="000000"/>
          <w:sz w:val="24"/>
        </w:rPr>
        <w:t>放入“技术资料部分”</w:t>
      </w:r>
      <w:r>
        <w:rPr>
          <w:rFonts w:ascii="仿宋_GB2312" w:hAnsi="宋体" w:eastAsia="仿宋_GB2312"/>
          <w:b/>
          <w:color w:val="000000"/>
          <w:sz w:val="24"/>
        </w:rPr>
        <w:t>)</w:t>
      </w:r>
    </w:p>
    <w:p>
      <w:pPr>
        <w:spacing w:line="440" w:lineRule="exact"/>
        <w:jc w:val="center"/>
        <w:rPr>
          <w:rFonts w:ascii="仿宋_GB2312" w:eastAsia="仿宋_GB2312"/>
          <w:b/>
          <w:color w:val="000000"/>
          <w:sz w:val="36"/>
          <w:szCs w:val="36"/>
        </w:rPr>
      </w:pPr>
    </w:p>
    <w:p>
      <w:pPr>
        <w:spacing w:line="440" w:lineRule="exact"/>
        <w:jc w:val="center"/>
        <w:rPr>
          <w:rFonts w:ascii="仿宋_GB2312" w:eastAsia="仿宋_GB2312"/>
          <w:b/>
          <w:color w:val="000000"/>
          <w:sz w:val="36"/>
          <w:szCs w:val="36"/>
        </w:rPr>
      </w:pPr>
      <w:r>
        <w:rPr>
          <w:rFonts w:hint="eastAsia" w:ascii="仿宋_GB2312" w:eastAsia="仿宋_GB2312"/>
          <w:b/>
          <w:color w:val="000000"/>
          <w:sz w:val="36"/>
          <w:szCs w:val="36"/>
        </w:rPr>
        <w:t>投标承诺书</w:t>
      </w:r>
    </w:p>
    <w:p>
      <w:pPr>
        <w:spacing w:line="440" w:lineRule="exact"/>
        <w:jc w:val="center"/>
        <w:rPr>
          <w:rFonts w:ascii="仿宋_GB2312" w:eastAsia="仿宋_GB2312"/>
          <w:color w:val="000000"/>
          <w:sz w:val="36"/>
          <w:szCs w:val="36"/>
        </w:rPr>
      </w:pPr>
    </w:p>
    <w:p>
      <w:pPr>
        <w:spacing w:line="480" w:lineRule="exact"/>
        <w:ind w:firstLine="480" w:firstLineChars="200"/>
        <w:rPr>
          <w:rFonts w:ascii="仿宋_GB2312" w:eastAsia="仿宋_GB2312" w:cs="仿宋_GB2312"/>
          <w:color w:val="000000"/>
          <w:kern w:val="0"/>
          <w:sz w:val="24"/>
          <w:lang w:val="zh-CN"/>
        </w:rPr>
      </w:pPr>
      <w:r>
        <w:rPr>
          <w:rFonts w:hint="eastAsia" w:ascii="仿宋_GB2312" w:eastAsia="仿宋_GB2312"/>
          <w:color w:val="000000"/>
          <w:sz w:val="24"/>
        </w:rPr>
        <w:t>针对本招标项目</w:t>
      </w:r>
      <w:r>
        <w:rPr>
          <w:rFonts w:ascii="仿宋_GB2312" w:eastAsia="仿宋_GB2312"/>
          <w:color w:val="000000"/>
          <w:sz w:val="24"/>
        </w:rPr>
        <w:t>,</w:t>
      </w:r>
      <w:r>
        <w:rPr>
          <w:rFonts w:hint="eastAsia" w:ascii="仿宋_GB2312" w:eastAsia="仿宋_GB2312"/>
          <w:color w:val="000000"/>
          <w:sz w:val="24"/>
        </w:rPr>
        <w:t>我公司郑重承诺</w:t>
      </w:r>
      <w:r>
        <w:rPr>
          <w:rFonts w:ascii="仿宋_GB2312" w:eastAsia="仿宋_GB2312"/>
          <w:color w:val="000000"/>
          <w:sz w:val="24"/>
        </w:rPr>
        <w:t>:</w:t>
      </w:r>
      <w:r>
        <w:rPr>
          <w:rFonts w:ascii="仿宋_GB2312" w:eastAsia="仿宋_GB2312" w:cs="仿宋_GB2312"/>
          <w:color w:val="000000"/>
          <w:kern w:val="0"/>
          <w:sz w:val="24"/>
          <w:lang w:val="zh-CN"/>
        </w:rPr>
        <w:t xml:space="preserve"> </w:t>
      </w:r>
      <w:r>
        <w:rPr>
          <w:rFonts w:hint="eastAsia" w:ascii="仿宋_GB2312" w:eastAsia="仿宋_GB2312" w:cs="仿宋_GB2312"/>
          <w:color w:val="000000"/>
          <w:kern w:val="0"/>
          <w:sz w:val="24"/>
          <w:lang w:val="zh-CN"/>
        </w:rPr>
        <w:t>本单位自愿参加</w:t>
      </w:r>
      <w:r>
        <w:rPr>
          <w:rFonts w:ascii="仿宋_GB2312" w:eastAsia="仿宋_GB2312" w:cs="仿宋_GB2312"/>
          <w:color w:val="000000"/>
          <w:kern w:val="0"/>
          <w:sz w:val="24"/>
          <w:u w:val="single"/>
          <w:lang w:val="zh-CN"/>
        </w:rPr>
        <w:t xml:space="preserve">     </w:t>
      </w:r>
      <w:r>
        <w:rPr>
          <w:rFonts w:ascii="仿宋_GB2312" w:hAnsi="楷体_GB2312" w:eastAsia="仿宋_GB2312"/>
          <w:color w:val="000000"/>
          <w:sz w:val="24"/>
          <w:u w:val="single"/>
        </w:rPr>
        <w:t xml:space="preserve">           </w:t>
      </w:r>
      <w:r>
        <w:rPr>
          <w:rFonts w:hint="eastAsia" w:ascii="仿宋_GB2312" w:hAnsi="楷体_GB2312" w:eastAsia="仿宋_GB2312"/>
          <w:color w:val="000000"/>
          <w:sz w:val="24"/>
          <w:u w:val="single"/>
        </w:rPr>
        <w:t>项目</w:t>
      </w:r>
      <w:r>
        <w:rPr>
          <w:rFonts w:hint="eastAsia" w:ascii="仿宋_GB2312" w:eastAsia="仿宋_GB2312" w:cs="仿宋_GB2312"/>
          <w:color w:val="000000"/>
          <w:kern w:val="0"/>
          <w:sz w:val="24"/>
          <w:lang w:val="zh-CN"/>
        </w:rPr>
        <w:t>（编号：</w:t>
      </w:r>
      <w:r>
        <w:rPr>
          <w:rFonts w:ascii="仿宋_GB2312" w:eastAsia="仿宋_GB2312" w:cs="仿宋_GB2312"/>
          <w:color w:val="000000"/>
          <w:kern w:val="0"/>
          <w:sz w:val="24"/>
          <w:u w:val="single"/>
          <w:lang w:val="zh-CN"/>
        </w:rPr>
        <w:t xml:space="preserve">           </w:t>
      </w:r>
      <w:r>
        <w:rPr>
          <w:rFonts w:hint="eastAsia" w:ascii="仿宋_GB2312" w:eastAsia="仿宋_GB2312" w:cs="仿宋_GB2312"/>
          <w:color w:val="000000"/>
          <w:kern w:val="0"/>
          <w:sz w:val="24"/>
          <w:lang w:val="zh-CN"/>
        </w:rPr>
        <w:t>）政府采购的投标。</w:t>
      </w:r>
    </w:p>
    <w:p>
      <w:pPr>
        <w:spacing w:line="480" w:lineRule="exact"/>
        <w:ind w:firstLine="480" w:firstLineChars="200"/>
        <w:rPr>
          <w:rFonts w:ascii="仿宋_GB2312" w:eastAsia="仿宋_GB2312" w:cs="仿宋_GB2312"/>
          <w:color w:val="000000"/>
          <w:kern w:val="0"/>
          <w:sz w:val="24"/>
          <w:lang w:val="zh-CN"/>
        </w:rPr>
      </w:pPr>
      <w:r>
        <w:rPr>
          <w:rFonts w:ascii="仿宋_GB2312" w:eastAsia="仿宋_GB2312" w:cs="仿宋_GB2312"/>
          <w:color w:val="000000"/>
          <w:kern w:val="0"/>
          <w:sz w:val="24"/>
          <w:lang w:val="zh-CN"/>
        </w:rPr>
        <w:t>1.</w:t>
      </w:r>
      <w:r>
        <w:rPr>
          <w:rFonts w:hint="eastAsia" w:ascii="仿宋_GB2312" w:eastAsia="仿宋_GB2312" w:cs="仿宋_GB2312"/>
          <w:color w:val="000000"/>
          <w:kern w:val="0"/>
          <w:sz w:val="24"/>
          <w:lang w:val="zh-CN"/>
        </w:rPr>
        <w:t>本公司承诺参加此次政府采购活动近三年，在经营活动中没有重大违法记录。</w:t>
      </w:r>
    </w:p>
    <w:p>
      <w:pPr>
        <w:spacing w:line="480" w:lineRule="exact"/>
        <w:ind w:firstLine="480" w:firstLineChars="200"/>
        <w:rPr>
          <w:rFonts w:ascii="仿宋_GB2312" w:eastAsia="仿宋_GB2312" w:cs="仿宋_GB2312"/>
          <w:color w:val="000000"/>
          <w:kern w:val="0"/>
          <w:sz w:val="24"/>
          <w:lang w:val="zh-CN"/>
        </w:rPr>
      </w:pPr>
      <w:r>
        <w:rPr>
          <w:rFonts w:ascii="仿宋_GB2312" w:eastAsia="仿宋_GB2312" w:cs="仿宋_GB2312"/>
          <w:color w:val="000000"/>
          <w:kern w:val="0"/>
          <w:sz w:val="24"/>
          <w:lang w:val="zh-CN"/>
        </w:rPr>
        <w:t>2.</w:t>
      </w:r>
      <w:r>
        <w:rPr>
          <w:rFonts w:hint="eastAsia" w:ascii="仿宋_GB2312" w:eastAsia="仿宋_GB2312" w:cs="仿宋_GB2312"/>
          <w:color w:val="000000"/>
          <w:kern w:val="0"/>
          <w:sz w:val="24"/>
          <w:lang w:val="zh-CN"/>
        </w:rPr>
        <w:t>本公司所投标项填列的技术参数、配置、服务、数量等相关内容都是真实、准确的。</w:t>
      </w:r>
    </w:p>
    <w:p>
      <w:pPr>
        <w:spacing w:line="480" w:lineRule="exact"/>
        <w:ind w:firstLine="480" w:firstLineChars="200"/>
        <w:rPr>
          <w:rFonts w:ascii="仿宋_GB2312" w:eastAsia="仿宋_GB2312" w:cs="仿宋_GB2312"/>
          <w:color w:val="000000"/>
          <w:kern w:val="0"/>
          <w:sz w:val="24"/>
          <w:lang w:val="zh-CN"/>
        </w:rPr>
      </w:pPr>
      <w:r>
        <w:rPr>
          <w:rFonts w:ascii="仿宋_GB2312" w:eastAsia="仿宋_GB2312" w:cs="仿宋_GB2312"/>
          <w:color w:val="000000"/>
          <w:kern w:val="0"/>
          <w:sz w:val="24"/>
          <w:lang w:val="zh-CN"/>
        </w:rPr>
        <w:t>3.</w:t>
      </w:r>
      <w:r>
        <w:rPr>
          <w:rFonts w:hint="eastAsia" w:ascii="仿宋_GB2312" w:eastAsia="仿宋_GB2312" w:cs="仿宋_GB2312"/>
          <w:color w:val="000000"/>
          <w:kern w:val="0"/>
          <w:sz w:val="24"/>
          <w:lang w:val="zh-CN"/>
        </w:rPr>
        <w:t>本公司保证在本次招标项目中所提供的资料全部真实和合法。</w:t>
      </w:r>
    </w:p>
    <w:p>
      <w:pPr>
        <w:spacing w:line="480" w:lineRule="exact"/>
        <w:ind w:firstLine="480" w:firstLineChars="200"/>
        <w:rPr>
          <w:rFonts w:ascii="仿宋_GB2312" w:eastAsia="仿宋_GB2312" w:cs="仿宋_GB2312"/>
          <w:color w:val="000000"/>
          <w:kern w:val="0"/>
          <w:sz w:val="24"/>
          <w:lang w:val="zh-CN"/>
        </w:rPr>
      </w:pPr>
      <w:r>
        <w:rPr>
          <w:rFonts w:ascii="仿宋_GB2312" w:eastAsia="仿宋_GB2312" w:cs="仿宋_GB2312"/>
          <w:color w:val="000000"/>
          <w:kern w:val="0"/>
          <w:sz w:val="24"/>
          <w:lang w:val="zh-CN"/>
        </w:rPr>
        <w:t>4.</w:t>
      </w:r>
      <w:r>
        <w:rPr>
          <w:rFonts w:hint="eastAsia" w:ascii="仿宋_GB2312" w:eastAsia="仿宋_GB2312" w:cs="仿宋_GB2312"/>
          <w:color w:val="000000"/>
          <w:kern w:val="0"/>
          <w:sz w:val="24"/>
          <w:lang w:val="zh-CN"/>
        </w:rPr>
        <w:t>本公司保证绝不采取不正当手段诋毁排挤其他投标人。</w:t>
      </w:r>
    </w:p>
    <w:p>
      <w:pPr>
        <w:spacing w:line="480" w:lineRule="exact"/>
        <w:ind w:firstLine="480" w:firstLineChars="200"/>
        <w:rPr>
          <w:rFonts w:ascii="仿宋_GB2312" w:eastAsia="仿宋_GB2312" w:cs="仿宋_GB2312"/>
          <w:color w:val="000000"/>
          <w:kern w:val="0"/>
          <w:sz w:val="24"/>
          <w:lang w:val="zh-CN"/>
        </w:rPr>
      </w:pPr>
      <w:r>
        <w:rPr>
          <w:rFonts w:ascii="仿宋_GB2312" w:eastAsia="仿宋_GB2312" w:cs="仿宋_GB2312"/>
          <w:color w:val="000000"/>
          <w:kern w:val="0"/>
          <w:sz w:val="24"/>
          <w:lang w:val="zh-CN"/>
        </w:rPr>
        <w:t>5.</w:t>
      </w:r>
      <w:r>
        <w:rPr>
          <w:rFonts w:hint="eastAsia" w:ascii="仿宋_GB2312" w:eastAsia="仿宋_GB2312" w:cs="仿宋_GB2312"/>
          <w:color w:val="000000"/>
          <w:kern w:val="0"/>
          <w:sz w:val="24"/>
          <w:lang w:val="zh-CN"/>
        </w:rPr>
        <w:t>本公司保证绝不向招标人、采购单位有关工作人员提供不正当利益</w:t>
      </w:r>
      <w:r>
        <w:rPr>
          <w:rFonts w:ascii="仿宋_GB2312" w:eastAsia="仿宋_GB2312" w:cs="仿宋_GB2312"/>
          <w:color w:val="000000"/>
          <w:kern w:val="0"/>
          <w:sz w:val="24"/>
          <w:lang w:val="zh-CN"/>
        </w:rPr>
        <w:t>,</w:t>
      </w:r>
      <w:r>
        <w:rPr>
          <w:rFonts w:hint="eastAsia" w:ascii="仿宋_GB2312" w:eastAsia="仿宋_GB2312" w:cs="仿宋_GB2312"/>
          <w:color w:val="000000"/>
          <w:kern w:val="0"/>
          <w:sz w:val="24"/>
          <w:lang w:val="zh-CN"/>
        </w:rPr>
        <w:t>以影响采购结果的公正性。</w:t>
      </w:r>
    </w:p>
    <w:p>
      <w:pPr>
        <w:spacing w:line="480" w:lineRule="exact"/>
        <w:ind w:firstLine="480" w:firstLineChars="200"/>
        <w:rPr>
          <w:rFonts w:ascii="仿宋_GB2312" w:eastAsia="仿宋_GB2312" w:cs="仿宋_GB2312"/>
          <w:color w:val="000000"/>
          <w:kern w:val="0"/>
          <w:sz w:val="24"/>
          <w:lang w:val="zh-CN"/>
        </w:rPr>
      </w:pPr>
      <w:r>
        <w:rPr>
          <w:rFonts w:ascii="仿宋_GB2312" w:eastAsia="仿宋_GB2312" w:cs="仿宋_GB2312"/>
          <w:color w:val="000000"/>
          <w:kern w:val="0"/>
          <w:sz w:val="24"/>
          <w:lang w:val="zh-CN"/>
        </w:rPr>
        <w:t>6.</w:t>
      </w:r>
      <w:r>
        <w:rPr>
          <w:rFonts w:hint="eastAsia" w:ascii="仿宋_GB2312" w:eastAsia="仿宋_GB2312" w:cs="仿宋_GB2312"/>
          <w:color w:val="000000"/>
          <w:kern w:val="0"/>
          <w:sz w:val="24"/>
          <w:lang w:val="zh-CN"/>
        </w:rPr>
        <w:t>同意此次采购文件中的各项内容。</w:t>
      </w:r>
    </w:p>
    <w:p>
      <w:pPr>
        <w:spacing w:line="480" w:lineRule="exact"/>
        <w:ind w:firstLine="480" w:firstLineChars="200"/>
        <w:rPr>
          <w:rFonts w:ascii="仿宋_GB2312" w:eastAsia="仿宋_GB2312" w:cs="仿宋_GB2312"/>
          <w:color w:val="000000"/>
          <w:kern w:val="0"/>
          <w:sz w:val="24"/>
          <w:lang w:val="zh-CN"/>
        </w:rPr>
      </w:pPr>
      <w:r>
        <w:rPr>
          <w:rFonts w:ascii="仿宋_GB2312" w:eastAsia="仿宋_GB2312" w:cs="仿宋_GB2312"/>
          <w:color w:val="000000"/>
          <w:kern w:val="0"/>
          <w:sz w:val="24"/>
          <w:lang w:val="zh-CN"/>
        </w:rPr>
        <w:t>7.</w:t>
      </w:r>
      <w:r>
        <w:rPr>
          <w:rFonts w:hint="eastAsia" w:ascii="仿宋_GB2312" w:eastAsia="仿宋_GB2312" w:cs="仿宋_GB2312"/>
          <w:color w:val="000000"/>
          <w:kern w:val="0"/>
          <w:sz w:val="24"/>
          <w:lang w:val="zh-CN"/>
        </w:rPr>
        <w:t>同意提供按照贵方可能要求的与投标有关的一切数据或资料等。</w:t>
      </w:r>
    </w:p>
    <w:p>
      <w:pPr>
        <w:spacing w:line="480" w:lineRule="exact"/>
        <w:ind w:firstLine="480" w:firstLineChars="200"/>
        <w:rPr>
          <w:rFonts w:ascii="仿宋_GB2312" w:eastAsia="仿宋_GB2312" w:cs="仿宋_GB2312"/>
          <w:color w:val="000000"/>
          <w:kern w:val="0"/>
          <w:sz w:val="24"/>
          <w:lang w:val="zh-CN"/>
        </w:rPr>
      </w:pPr>
      <w:r>
        <w:rPr>
          <w:rFonts w:ascii="仿宋_GB2312" w:eastAsia="仿宋_GB2312" w:cs="仿宋_GB2312"/>
          <w:color w:val="000000"/>
          <w:kern w:val="0"/>
          <w:sz w:val="24"/>
          <w:lang w:val="zh-CN"/>
        </w:rPr>
        <w:t>8.</w:t>
      </w:r>
      <w:r>
        <w:rPr>
          <w:rFonts w:hint="eastAsia" w:ascii="仿宋_GB2312" w:eastAsia="仿宋_GB2312" w:cs="仿宋_GB2312"/>
          <w:color w:val="000000"/>
          <w:kern w:val="0"/>
          <w:sz w:val="24"/>
          <w:lang w:val="zh-CN"/>
        </w:rPr>
        <w:t>本单位如中标，保证按照投标文件的承诺与贵方签订合同，保证履行合同条款并向采购人缴纳履约保证金。</w:t>
      </w:r>
    </w:p>
    <w:p>
      <w:pPr>
        <w:spacing w:line="480" w:lineRule="exact"/>
        <w:ind w:firstLine="480" w:firstLineChars="200"/>
        <w:rPr>
          <w:rFonts w:ascii="仿宋_GB2312" w:eastAsia="仿宋_GB2312" w:cs="仿宋_GB2312"/>
          <w:color w:val="000000"/>
          <w:kern w:val="0"/>
          <w:sz w:val="24"/>
          <w:lang w:val="zh-CN"/>
        </w:rPr>
      </w:pPr>
      <w:r>
        <w:rPr>
          <w:rFonts w:hint="eastAsia" w:ascii="仿宋_GB2312" w:eastAsia="仿宋_GB2312" w:cs="仿宋_GB2312"/>
          <w:color w:val="000000"/>
          <w:kern w:val="0"/>
          <w:sz w:val="24"/>
          <w:lang w:val="zh-CN"/>
        </w:rPr>
        <w:t>如有违反以上承诺</w:t>
      </w:r>
      <w:r>
        <w:rPr>
          <w:rFonts w:ascii="仿宋_GB2312" w:eastAsia="仿宋_GB2312" w:cs="仿宋_GB2312"/>
          <w:color w:val="000000"/>
          <w:kern w:val="0"/>
          <w:sz w:val="24"/>
          <w:lang w:val="zh-CN"/>
        </w:rPr>
        <w:t>,</w:t>
      </w:r>
      <w:r>
        <w:rPr>
          <w:rFonts w:hint="eastAsia" w:ascii="仿宋_GB2312" w:eastAsia="仿宋_GB2312" w:cs="仿宋_GB2312"/>
          <w:color w:val="000000"/>
          <w:kern w:val="0"/>
          <w:sz w:val="24"/>
          <w:lang w:val="zh-CN"/>
        </w:rPr>
        <w:t>本公司愿意接受招标人对投标文件作无效投标的处理</w:t>
      </w:r>
      <w:r>
        <w:rPr>
          <w:rFonts w:ascii="仿宋_GB2312" w:eastAsia="仿宋_GB2312" w:cs="仿宋_GB2312"/>
          <w:color w:val="000000"/>
          <w:kern w:val="0"/>
          <w:sz w:val="24"/>
          <w:lang w:val="zh-CN"/>
        </w:rPr>
        <w:t>,</w:t>
      </w:r>
      <w:r>
        <w:rPr>
          <w:rFonts w:hint="eastAsia" w:ascii="仿宋_GB2312" w:eastAsia="仿宋_GB2312" w:cs="仿宋_GB2312"/>
          <w:color w:val="000000"/>
          <w:kern w:val="0"/>
          <w:sz w:val="24"/>
          <w:lang w:val="zh-CN"/>
        </w:rPr>
        <w:t>并承担相关的一切责任及后果。</w:t>
      </w:r>
    </w:p>
    <w:p>
      <w:pPr>
        <w:spacing w:line="480" w:lineRule="exact"/>
        <w:rPr>
          <w:rFonts w:ascii="仿宋_GB2312" w:eastAsia="仿宋_GB2312"/>
          <w:color w:val="000000"/>
          <w:sz w:val="24"/>
        </w:rPr>
      </w:pPr>
    </w:p>
    <w:p>
      <w:pPr>
        <w:spacing w:line="480" w:lineRule="exact"/>
        <w:rPr>
          <w:rFonts w:ascii="仿宋_GB2312" w:eastAsia="仿宋_GB2312"/>
          <w:color w:val="000000"/>
          <w:sz w:val="24"/>
        </w:rPr>
      </w:pPr>
    </w:p>
    <w:p>
      <w:pPr>
        <w:spacing w:line="480" w:lineRule="exact"/>
        <w:rPr>
          <w:rFonts w:ascii="仿宋_GB2312" w:eastAsia="仿宋_GB2312"/>
          <w:color w:val="000000"/>
          <w:sz w:val="24"/>
        </w:rPr>
      </w:pPr>
      <w:r>
        <w:rPr>
          <w:rFonts w:hint="eastAsia" w:ascii="仿宋_GB2312" w:eastAsia="仿宋_GB2312"/>
          <w:color w:val="000000"/>
          <w:sz w:val="24"/>
        </w:rPr>
        <w:t>投标单位（盖章）：</w:t>
      </w:r>
    </w:p>
    <w:p>
      <w:pPr>
        <w:spacing w:line="480" w:lineRule="exact"/>
        <w:rPr>
          <w:rFonts w:ascii="仿宋_GB2312" w:eastAsia="仿宋_GB2312"/>
          <w:color w:val="000000"/>
          <w:sz w:val="24"/>
        </w:rPr>
      </w:pPr>
    </w:p>
    <w:p>
      <w:pPr>
        <w:spacing w:line="480" w:lineRule="exact"/>
        <w:rPr>
          <w:rFonts w:ascii="仿宋_GB2312" w:eastAsia="仿宋_GB2312"/>
          <w:color w:val="000000"/>
          <w:sz w:val="24"/>
        </w:rPr>
      </w:pPr>
      <w:r>
        <w:rPr>
          <w:rFonts w:hint="eastAsia" w:ascii="仿宋_GB2312" w:eastAsia="仿宋_GB2312"/>
          <w:color w:val="000000"/>
          <w:sz w:val="24"/>
        </w:rPr>
        <w:t>法定代表人或其授权代表（签字）：</w:t>
      </w:r>
      <w:r>
        <w:rPr>
          <w:rFonts w:ascii="仿宋_GB2312" w:eastAsia="仿宋_GB2312"/>
          <w:color w:val="000000"/>
          <w:sz w:val="24"/>
        </w:rPr>
        <w:t xml:space="preserve"> </w:t>
      </w:r>
    </w:p>
    <w:p>
      <w:pPr>
        <w:spacing w:line="480" w:lineRule="exact"/>
        <w:ind w:firstLine="6720" w:firstLineChars="2800"/>
        <w:rPr>
          <w:rFonts w:ascii="仿宋_GB2312" w:eastAsia="仿宋_GB2312"/>
          <w:color w:val="000000"/>
          <w:sz w:val="24"/>
        </w:rPr>
      </w:pPr>
      <w:r>
        <w:rPr>
          <w:rFonts w:hint="eastAsia" w:ascii="仿宋_GB2312" w:eastAsia="仿宋_GB2312"/>
          <w:color w:val="000000"/>
          <w:sz w:val="24"/>
        </w:rPr>
        <w:t>年</w:t>
      </w:r>
      <w:r>
        <w:rPr>
          <w:rFonts w:ascii="仿宋_GB2312" w:eastAsia="仿宋_GB2312"/>
          <w:color w:val="000000"/>
          <w:sz w:val="24"/>
        </w:rPr>
        <w:t xml:space="preserve">   </w:t>
      </w:r>
      <w:r>
        <w:rPr>
          <w:rFonts w:hint="eastAsia" w:ascii="仿宋_GB2312" w:eastAsia="仿宋_GB2312"/>
          <w:color w:val="000000"/>
          <w:sz w:val="24"/>
        </w:rPr>
        <w:t>月</w:t>
      </w:r>
      <w:r>
        <w:rPr>
          <w:rFonts w:ascii="仿宋_GB2312" w:eastAsia="仿宋_GB2312"/>
          <w:color w:val="000000"/>
          <w:sz w:val="24"/>
        </w:rPr>
        <w:t xml:space="preserve">   </w:t>
      </w:r>
      <w:r>
        <w:rPr>
          <w:rFonts w:hint="eastAsia" w:ascii="仿宋_GB2312" w:eastAsia="仿宋_GB2312"/>
          <w:color w:val="000000"/>
          <w:sz w:val="24"/>
        </w:rPr>
        <w:t>日</w:t>
      </w:r>
    </w:p>
    <w:p>
      <w:pPr>
        <w:spacing w:line="480" w:lineRule="exact"/>
        <w:rPr>
          <w:rFonts w:eastAsia="仿宋"/>
          <w:color w:val="000000"/>
          <w:sz w:val="24"/>
        </w:rPr>
      </w:pPr>
    </w:p>
    <w:p>
      <w:pPr>
        <w:tabs>
          <w:tab w:val="left" w:pos="4873"/>
        </w:tabs>
        <w:jc w:val="left"/>
        <w:rPr>
          <w:rFonts w:ascii="黑体" w:hAnsi="黑体" w:eastAsia="黑体" w:cs="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隶书">
    <w:altName w:val="黑体"/>
    <w:panose1 w:val="00000000000000000000"/>
    <w:charset w:val="86"/>
    <w:family w:val="modern"/>
    <w:pitch w:val="default"/>
    <w:sig w:usb0="00000000" w:usb1="00000000" w:usb2="0000001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Cambria">
    <w:altName w:val="FreeSerif"/>
    <w:panose1 w:val="02040503050406030204"/>
    <w:charset w:val="00"/>
    <w:family w:val="roman"/>
    <w:pitch w:val="default"/>
    <w:sig w:usb0="00000000" w:usb1="00000000" w:usb2="02000000" w:usb3="00000000" w:csb0="2000019F" w:csb1="00000000"/>
  </w:font>
  <w:font w:name="微软雅黑">
    <w:altName w:val="黑体"/>
    <w:panose1 w:val="020B0503020204020204"/>
    <w:charset w:val="86"/>
    <w:family w:val="auto"/>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Helvetica">
    <w:altName w:val="汉仪君黑-35简"/>
    <w:panose1 w:val="020B0604020202020204"/>
    <w:charset w:val="00"/>
    <w:family w:val="swiss"/>
    <w:pitch w:val="default"/>
    <w:sig w:usb0="00000000" w:usb1="00000000" w:usb2="00000008" w:usb3="00000000" w:csb0="000001F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15"/>
                          </w:pPr>
                          <w:r>
                            <w:fldChar w:fldCharType="begin"/>
                          </w:r>
                          <w:r>
                            <w:instrText xml:space="preserve"> PAGE  \* MERGEFORMAT </w:instrText>
                          </w:r>
                          <w:r>
                            <w:fldChar w:fldCharType="separate"/>
                          </w:r>
                          <w:r>
                            <w:t>31</w:t>
                          </w:r>
                          <w:r>
                            <w:fldChar w:fldCharType="end"/>
                          </w:r>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s0lY7tAAAAAFAQAADwAAAAAAAAABACAAAAA4AAAAZHJz&#10;L2Rvd25yZXYueG1sUEsBAhQAFAAAAAgAh07iQJINoBq9AQAAXQMAAA4AAAAAAAAAAQAgAAAANQEA&#10;AGRycy9lMm9Eb2MueG1sUEsFBgAAAAAGAAYAWQEAAGQ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108</w:t>
    </w:r>
    <w:r>
      <w:rPr>
        <w:rFonts w:hint="eastAsia" w:ascii="仿宋_GB2312" w:eastAsia="仿宋_GB2312"/>
        <w:kern w:val="0"/>
      </w:rPr>
      <w:fldChar w:fldCharType="end"/>
    </w:r>
    <w:r>
      <w:rPr>
        <w:rFonts w:hint="eastAsia" w:ascii="仿宋_GB2312" w:eastAsia="仿宋_GB2312"/>
        <w:kern w:val="0"/>
      </w:rPr>
      <w:t xml:space="preserve"> 页</w:t>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A867B9"/>
    <w:multiLevelType w:val="singleLevel"/>
    <w:tmpl w:val="91A867B9"/>
    <w:lvl w:ilvl="0" w:tentative="0">
      <w:start w:val="1"/>
      <w:numFmt w:val="decimal"/>
      <w:pStyle w:val="10"/>
      <w:lvlText w:val="%1."/>
      <w:lvlJc w:val="left"/>
      <w:pPr>
        <w:tabs>
          <w:tab w:val="left" w:pos="1200"/>
        </w:tabs>
        <w:ind w:left="1200" w:hanging="360"/>
      </w:pPr>
      <w:rPr>
        <w:rFonts w:cs="Times New Roman"/>
      </w:rPr>
    </w:lvl>
  </w:abstractNum>
  <w:abstractNum w:abstractNumId="1">
    <w:nsid w:val="08B35450"/>
    <w:multiLevelType w:val="singleLevel"/>
    <w:tmpl w:val="08B35450"/>
    <w:lvl w:ilvl="0" w:tentative="0">
      <w:start w:val="1"/>
      <w:numFmt w:val="decimal"/>
      <w:pStyle w:val="6"/>
      <w:lvlText w:val="%1."/>
      <w:lvlJc w:val="left"/>
      <w:pPr>
        <w:tabs>
          <w:tab w:val="left" w:pos="360"/>
        </w:tabs>
        <w:ind w:left="360" w:hanging="360"/>
      </w:pPr>
      <w:rPr>
        <w:rFonts w:cs="Times New Roman"/>
      </w:rPr>
    </w:lvl>
  </w:abstractNum>
  <w:abstractNum w:abstractNumId="2">
    <w:nsid w:val="43E94294"/>
    <w:multiLevelType w:val="singleLevel"/>
    <w:tmpl w:val="43E94294"/>
    <w:lvl w:ilvl="0" w:tentative="0">
      <w:start w:val="1"/>
      <w:numFmt w:val="decimal"/>
      <w:pStyle w:val="5"/>
      <w:lvlText w:val="%1."/>
      <w:lvlJc w:val="left"/>
      <w:pPr>
        <w:tabs>
          <w:tab w:val="left" w:pos="780"/>
        </w:tabs>
        <w:ind w:left="780" w:hanging="360"/>
      </w:pPr>
      <w:rPr>
        <w:rFonts w:cs="Times New Roman"/>
      </w:rPr>
    </w:lvl>
  </w:abstractNum>
  <w:abstractNum w:abstractNumId="3">
    <w:nsid w:val="5CB017FC"/>
    <w:multiLevelType w:val="multilevel"/>
    <w:tmpl w:val="5CB017FC"/>
    <w:lvl w:ilvl="0" w:tentative="0">
      <w:start w:val="1"/>
      <w:numFmt w:val="decimal"/>
      <w:pStyle w:val="4"/>
      <w:suff w:val="space"/>
      <w:lvlText w:val="第 %1 章"/>
      <w:lvlJc w:val="left"/>
      <w:pPr>
        <w:ind w:left="425" w:hanging="425"/>
      </w:pPr>
      <w:rPr>
        <w:rFonts w:hint="eastAsia" w:cs="Times New Roman"/>
      </w:rPr>
    </w:lvl>
    <w:lvl w:ilvl="1" w:tentative="0">
      <w:start w:val="1"/>
      <w:numFmt w:val="decimal"/>
      <w:lvlText w:val="%1.%2 "/>
      <w:lvlJc w:val="left"/>
      <w:pPr>
        <w:tabs>
          <w:tab w:val="left" w:pos="1145"/>
        </w:tabs>
        <w:ind w:left="992" w:hanging="567"/>
      </w:pPr>
      <w:rPr>
        <w:rFonts w:hint="eastAsia" w:cs="Times New Roman"/>
      </w:rPr>
    </w:lvl>
    <w:lvl w:ilvl="2" w:tentative="0">
      <w:start w:val="1"/>
      <w:numFmt w:val="decimal"/>
      <w:lvlText w:val="〔%3〕、"/>
      <w:lvlJc w:val="left"/>
      <w:pPr>
        <w:tabs>
          <w:tab w:val="left" w:pos="2651"/>
        </w:tabs>
        <w:ind w:left="1418" w:hanging="567"/>
      </w:pPr>
      <w:rPr>
        <w:rFonts w:hint="eastAsia" w:cs="Times New Roman"/>
      </w:rPr>
    </w:lvl>
    <w:lvl w:ilvl="3" w:tentative="0">
      <w:start w:val="1"/>
      <w:numFmt w:val="none"/>
      <w:lvlText w:val=""/>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4351"/>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4">
    <w:nsid w:val="72696FE3"/>
    <w:multiLevelType w:val="multilevel"/>
    <w:tmpl w:val="72696FE3"/>
    <w:lvl w:ilvl="0" w:tentative="0">
      <w:start w:val="1"/>
      <w:numFmt w:val="decimal"/>
      <w:lvlText w:val="%1."/>
      <w:lvlJc w:val="left"/>
      <w:pPr>
        <w:tabs>
          <w:tab w:val="left" w:pos="360"/>
        </w:tabs>
        <w:ind w:left="360" w:hanging="36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76"/>
    <w:rsid w:val="000B782C"/>
    <w:rsid w:val="00231072"/>
    <w:rsid w:val="00487176"/>
    <w:rsid w:val="004A501E"/>
    <w:rsid w:val="006131E9"/>
    <w:rsid w:val="008A788B"/>
    <w:rsid w:val="00A623AC"/>
    <w:rsid w:val="00B62C55"/>
    <w:rsid w:val="00C53EBF"/>
    <w:rsid w:val="00C607FA"/>
    <w:rsid w:val="00CA550F"/>
    <w:rsid w:val="00CE558B"/>
    <w:rsid w:val="00E2722F"/>
    <w:rsid w:val="00EC6465"/>
    <w:rsid w:val="00EF3476"/>
    <w:rsid w:val="010604BB"/>
    <w:rsid w:val="01C8190F"/>
    <w:rsid w:val="02385BA9"/>
    <w:rsid w:val="04F02931"/>
    <w:rsid w:val="06931100"/>
    <w:rsid w:val="08E73FA8"/>
    <w:rsid w:val="09D937E0"/>
    <w:rsid w:val="0B40551C"/>
    <w:rsid w:val="0C412A20"/>
    <w:rsid w:val="0CCB7D53"/>
    <w:rsid w:val="0CEF29F8"/>
    <w:rsid w:val="0D95359D"/>
    <w:rsid w:val="184F0320"/>
    <w:rsid w:val="1C280884"/>
    <w:rsid w:val="1C5F2104"/>
    <w:rsid w:val="1CF9005A"/>
    <w:rsid w:val="1D52524B"/>
    <w:rsid w:val="1E2876A9"/>
    <w:rsid w:val="1F393E3E"/>
    <w:rsid w:val="1FAC4833"/>
    <w:rsid w:val="1FE75A9E"/>
    <w:rsid w:val="22B21FFC"/>
    <w:rsid w:val="277D066B"/>
    <w:rsid w:val="292648C8"/>
    <w:rsid w:val="299626F7"/>
    <w:rsid w:val="2B144C83"/>
    <w:rsid w:val="2EDE1254"/>
    <w:rsid w:val="2F3A782B"/>
    <w:rsid w:val="2F8950D8"/>
    <w:rsid w:val="32175EAA"/>
    <w:rsid w:val="33075C71"/>
    <w:rsid w:val="344B3E97"/>
    <w:rsid w:val="3AB51DB5"/>
    <w:rsid w:val="3BF3665F"/>
    <w:rsid w:val="3C007508"/>
    <w:rsid w:val="3C181B9A"/>
    <w:rsid w:val="3C875310"/>
    <w:rsid w:val="3CEC02F3"/>
    <w:rsid w:val="3E065C23"/>
    <w:rsid w:val="45420B12"/>
    <w:rsid w:val="456A7C70"/>
    <w:rsid w:val="46373FA4"/>
    <w:rsid w:val="4762580C"/>
    <w:rsid w:val="48997CD0"/>
    <w:rsid w:val="4BA75057"/>
    <w:rsid w:val="4CC206C5"/>
    <w:rsid w:val="4E71780A"/>
    <w:rsid w:val="4EC35235"/>
    <w:rsid w:val="52390C0F"/>
    <w:rsid w:val="52D14730"/>
    <w:rsid w:val="54064E74"/>
    <w:rsid w:val="55432BBE"/>
    <w:rsid w:val="560557E8"/>
    <w:rsid w:val="561A2EAE"/>
    <w:rsid w:val="56874B2A"/>
    <w:rsid w:val="571969DF"/>
    <w:rsid w:val="574C1443"/>
    <w:rsid w:val="58965BCF"/>
    <w:rsid w:val="5E145354"/>
    <w:rsid w:val="60777776"/>
    <w:rsid w:val="61933887"/>
    <w:rsid w:val="64D86F11"/>
    <w:rsid w:val="65C45A31"/>
    <w:rsid w:val="666A86D5"/>
    <w:rsid w:val="66A11E11"/>
    <w:rsid w:val="66F13946"/>
    <w:rsid w:val="6A510199"/>
    <w:rsid w:val="6A6E27CE"/>
    <w:rsid w:val="6BFF03D2"/>
    <w:rsid w:val="6BFF1A9B"/>
    <w:rsid w:val="6CAE2130"/>
    <w:rsid w:val="6D0B25C8"/>
    <w:rsid w:val="6D1A0B06"/>
    <w:rsid w:val="6EEF2312"/>
    <w:rsid w:val="70045BF2"/>
    <w:rsid w:val="70AE310F"/>
    <w:rsid w:val="73157C91"/>
    <w:rsid w:val="7456048A"/>
    <w:rsid w:val="762121DC"/>
    <w:rsid w:val="76F8774B"/>
    <w:rsid w:val="7A1C198F"/>
    <w:rsid w:val="7CBF2D88"/>
    <w:rsid w:val="A575AABA"/>
    <w:rsid w:val="A7BF560B"/>
    <w:rsid w:val="C2F9A34A"/>
    <w:rsid w:val="DC375D54"/>
    <w:rsid w:val="EAE7C13F"/>
    <w:rsid w:val="EBDA4D3E"/>
    <w:rsid w:val="EFFD1149"/>
    <w:rsid w:val="FFEF85B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qFormat="1" w:unhideWhenUsed="0" w:uiPriority="99" w:semiHidden="0" w:name="List Number 2"/>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0"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3"/>
    <w:qFormat/>
    <w:uiPriority w:val="99"/>
    <w:pPr>
      <w:keepNext/>
      <w:keepLines/>
      <w:numPr>
        <w:ilvl w:val="0"/>
        <w:numId w:val="1"/>
      </w:numPr>
      <w:spacing w:before="340" w:after="330" w:line="578" w:lineRule="auto"/>
      <w:outlineLvl w:val="0"/>
    </w:pPr>
    <w:rPr>
      <w:rFonts w:eastAsia="仿宋_GB2312"/>
      <w:b/>
      <w:kern w:val="44"/>
      <w:sz w:val="44"/>
      <w:szCs w:val="20"/>
    </w:rPr>
  </w:style>
  <w:style w:type="character" w:default="1" w:styleId="21">
    <w:name w:val="Default Paragraph Font"/>
    <w:semiHidden/>
    <w:qFormat/>
    <w:uiPriority w:val="99"/>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next w:val="3"/>
    <w:qFormat/>
    <w:uiPriority w:val="99"/>
    <w:pPr>
      <w:spacing w:line="360" w:lineRule="auto"/>
      <w:ind w:firstLine="480" w:firstLineChars="200"/>
    </w:pPr>
    <w:rPr>
      <w:sz w:val="24"/>
      <w:szCs w:val="22"/>
      <w:lang w:val="zh-CN"/>
    </w:rPr>
  </w:style>
  <w:style w:type="paragraph" w:styleId="3">
    <w:name w:val="Body Text"/>
    <w:basedOn w:val="1"/>
    <w:qFormat/>
    <w:locked/>
    <w:uiPriority w:val="0"/>
    <w:pPr>
      <w:spacing w:line="360" w:lineRule="auto"/>
    </w:pPr>
    <w:rPr>
      <w:rFonts w:eastAsia="仿宋_GB2312"/>
      <w:sz w:val="28"/>
    </w:rPr>
  </w:style>
  <w:style w:type="paragraph" w:styleId="5">
    <w:name w:val="List Number 2"/>
    <w:basedOn w:val="1"/>
    <w:qFormat/>
    <w:uiPriority w:val="99"/>
    <w:pPr>
      <w:numPr>
        <w:ilvl w:val="0"/>
        <w:numId w:val="2"/>
      </w:numPr>
    </w:pPr>
  </w:style>
  <w:style w:type="paragraph" w:styleId="6">
    <w:name w:val="List Number"/>
    <w:basedOn w:val="1"/>
    <w:qFormat/>
    <w:uiPriority w:val="99"/>
    <w:pPr>
      <w:numPr>
        <w:ilvl w:val="0"/>
        <w:numId w:val="3"/>
      </w:numPr>
    </w:pPr>
  </w:style>
  <w:style w:type="paragraph" w:styleId="7">
    <w:name w:val="Normal Indent"/>
    <w:basedOn w:val="1"/>
    <w:qFormat/>
    <w:locked/>
    <w:uiPriority w:val="0"/>
    <w:pPr>
      <w:ind w:firstLine="420" w:firstLineChars="200"/>
    </w:pPr>
  </w:style>
  <w:style w:type="paragraph" w:styleId="8">
    <w:name w:val="annotation text"/>
    <w:basedOn w:val="1"/>
    <w:link w:val="24"/>
    <w:semiHidden/>
    <w:qFormat/>
    <w:uiPriority w:val="99"/>
    <w:pPr>
      <w:jc w:val="left"/>
    </w:pPr>
  </w:style>
  <w:style w:type="paragraph" w:styleId="9">
    <w:name w:val="Body Text Indent"/>
    <w:basedOn w:val="1"/>
    <w:link w:val="26"/>
    <w:qFormat/>
    <w:uiPriority w:val="99"/>
    <w:pPr>
      <w:spacing w:after="120"/>
      <w:ind w:left="420" w:leftChars="200"/>
    </w:pPr>
  </w:style>
  <w:style w:type="paragraph" w:styleId="10">
    <w:name w:val="List Number 3"/>
    <w:basedOn w:val="1"/>
    <w:qFormat/>
    <w:uiPriority w:val="99"/>
    <w:pPr>
      <w:numPr>
        <w:ilvl w:val="0"/>
        <w:numId w:val="4"/>
      </w:numPr>
    </w:pPr>
  </w:style>
  <w:style w:type="paragraph" w:styleId="11">
    <w:name w:val="Plain Text"/>
    <w:basedOn w:val="1"/>
    <w:link w:val="27"/>
    <w:qFormat/>
    <w:uiPriority w:val="99"/>
    <w:rPr>
      <w:rFonts w:ascii="宋体" w:hAnsi="Courier New"/>
      <w:szCs w:val="20"/>
    </w:rPr>
  </w:style>
  <w:style w:type="paragraph" w:styleId="12">
    <w:name w:val="Date"/>
    <w:basedOn w:val="1"/>
    <w:next w:val="1"/>
    <w:link w:val="28"/>
    <w:qFormat/>
    <w:uiPriority w:val="99"/>
    <w:rPr>
      <w:rFonts w:ascii="楷体_GB2312" w:eastAsia="楷体_GB2312"/>
      <w:b/>
      <w:sz w:val="28"/>
      <w:szCs w:val="20"/>
    </w:rPr>
  </w:style>
  <w:style w:type="paragraph" w:styleId="13">
    <w:name w:val="Body Text Indent 2"/>
    <w:basedOn w:val="1"/>
    <w:link w:val="29"/>
    <w:qFormat/>
    <w:uiPriority w:val="99"/>
    <w:pPr>
      <w:spacing w:after="120" w:line="480" w:lineRule="auto"/>
      <w:ind w:left="420" w:leftChars="200"/>
    </w:pPr>
  </w:style>
  <w:style w:type="paragraph" w:styleId="14">
    <w:name w:val="Balloon Text"/>
    <w:basedOn w:val="1"/>
    <w:link w:val="38"/>
    <w:qFormat/>
    <w:uiPriority w:val="99"/>
    <w:rPr>
      <w:sz w:val="18"/>
      <w:szCs w:val="18"/>
    </w:rPr>
  </w:style>
  <w:style w:type="paragraph" w:styleId="15">
    <w:name w:val="footer"/>
    <w:basedOn w:val="1"/>
    <w:link w:val="30"/>
    <w:qFormat/>
    <w:uiPriority w:val="99"/>
    <w:pPr>
      <w:tabs>
        <w:tab w:val="center" w:pos="4153"/>
        <w:tab w:val="right" w:pos="8306"/>
      </w:tabs>
      <w:snapToGrid w:val="0"/>
      <w:jc w:val="left"/>
    </w:pPr>
    <w:rPr>
      <w:sz w:val="18"/>
    </w:rPr>
  </w:style>
  <w:style w:type="paragraph" w:styleId="16">
    <w:name w:val="header"/>
    <w:basedOn w:val="1"/>
    <w:link w:val="3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Body Text 2"/>
    <w:basedOn w:val="1"/>
    <w:link w:val="32"/>
    <w:qFormat/>
    <w:uiPriority w:val="99"/>
    <w:pPr>
      <w:widowControl/>
      <w:spacing w:afterLines="50" w:line="216" w:lineRule="auto"/>
      <w:jc w:val="center"/>
    </w:pPr>
    <w:rPr>
      <w:rFonts w:ascii="隶书" w:eastAsia="隶书"/>
      <w:bCs/>
      <w:kern w:val="0"/>
      <w:sz w:val="72"/>
      <w:szCs w:val="84"/>
    </w:rPr>
  </w:style>
  <w:style w:type="paragraph" w:styleId="18">
    <w:name w:val="Title"/>
    <w:basedOn w:val="1"/>
    <w:next w:val="1"/>
    <w:link w:val="33"/>
    <w:qFormat/>
    <w:uiPriority w:val="99"/>
    <w:pPr>
      <w:spacing w:before="240" w:after="60"/>
      <w:jc w:val="center"/>
      <w:outlineLvl w:val="0"/>
    </w:pPr>
    <w:rPr>
      <w:rFonts w:ascii="Calibri Light" w:hAnsi="Calibri Light"/>
      <w:b/>
      <w:bCs/>
      <w:kern w:val="0"/>
      <w:sz w:val="32"/>
      <w:szCs w:val="32"/>
    </w:rPr>
  </w:style>
  <w:style w:type="paragraph" w:styleId="19">
    <w:name w:val="annotation subject"/>
    <w:basedOn w:val="8"/>
    <w:next w:val="8"/>
    <w:link w:val="25"/>
    <w:semiHidden/>
    <w:qFormat/>
    <w:uiPriority w:val="99"/>
    <w:pPr>
      <w:widowControl/>
      <w:spacing w:afterLines="50"/>
    </w:pPr>
    <w:rPr>
      <w:b/>
      <w:bCs/>
      <w:kern w:val="0"/>
      <w:sz w:val="24"/>
      <w:szCs w:val="20"/>
    </w:rPr>
  </w:style>
  <w:style w:type="character" w:styleId="22">
    <w:name w:val="page number"/>
    <w:basedOn w:val="21"/>
    <w:qFormat/>
    <w:uiPriority w:val="99"/>
    <w:rPr>
      <w:rFonts w:ascii="Arial" w:hAnsi="Arial" w:eastAsia="黑体" w:cs="Times New Roman"/>
      <w:snapToGrid w:val="0"/>
      <w:kern w:val="0"/>
      <w:sz w:val="21"/>
    </w:rPr>
  </w:style>
  <w:style w:type="character" w:customStyle="1" w:styleId="23">
    <w:name w:val="Heading 1 Char"/>
    <w:basedOn w:val="21"/>
    <w:link w:val="4"/>
    <w:qFormat/>
    <w:locked/>
    <w:uiPriority w:val="99"/>
    <w:rPr>
      <w:rFonts w:eastAsia="仿宋_GB2312"/>
      <w:b/>
      <w:kern w:val="44"/>
      <w:sz w:val="44"/>
      <w:szCs w:val="20"/>
    </w:rPr>
  </w:style>
  <w:style w:type="character" w:customStyle="1" w:styleId="24">
    <w:name w:val="Comment Text Char"/>
    <w:basedOn w:val="21"/>
    <w:link w:val="8"/>
    <w:semiHidden/>
    <w:qFormat/>
    <w:locked/>
    <w:uiPriority w:val="99"/>
    <w:rPr>
      <w:rFonts w:cs="Times New Roman"/>
      <w:sz w:val="24"/>
      <w:szCs w:val="24"/>
    </w:rPr>
  </w:style>
  <w:style w:type="character" w:customStyle="1" w:styleId="25">
    <w:name w:val="Comment Subject Char"/>
    <w:basedOn w:val="24"/>
    <w:link w:val="19"/>
    <w:semiHidden/>
    <w:qFormat/>
    <w:locked/>
    <w:uiPriority w:val="99"/>
    <w:rPr>
      <w:b/>
      <w:bCs/>
    </w:rPr>
  </w:style>
  <w:style w:type="character" w:customStyle="1" w:styleId="26">
    <w:name w:val="Body Text Indent Char"/>
    <w:basedOn w:val="21"/>
    <w:link w:val="9"/>
    <w:semiHidden/>
    <w:qFormat/>
    <w:locked/>
    <w:uiPriority w:val="99"/>
    <w:rPr>
      <w:rFonts w:cs="Times New Roman"/>
      <w:sz w:val="24"/>
      <w:szCs w:val="24"/>
    </w:rPr>
  </w:style>
  <w:style w:type="character" w:customStyle="1" w:styleId="27">
    <w:name w:val="Plain Text Char"/>
    <w:basedOn w:val="21"/>
    <w:link w:val="11"/>
    <w:semiHidden/>
    <w:qFormat/>
    <w:locked/>
    <w:uiPriority w:val="99"/>
    <w:rPr>
      <w:rFonts w:ascii="宋体" w:hAnsi="Courier New" w:cs="Courier New"/>
      <w:sz w:val="21"/>
      <w:szCs w:val="21"/>
    </w:rPr>
  </w:style>
  <w:style w:type="character" w:customStyle="1" w:styleId="28">
    <w:name w:val="Date Char"/>
    <w:basedOn w:val="21"/>
    <w:link w:val="12"/>
    <w:semiHidden/>
    <w:qFormat/>
    <w:locked/>
    <w:uiPriority w:val="99"/>
    <w:rPr>
      <w:rFonts w:cs="Times New Roman"/>
      <w:sz w:val="24"/>
      <w:szCs w:val="24"/>
    </w:rPr>
  </w:style>
  <w:style w:type="character" w:customStyle="1" w:styleId="29">
    <w:name w:val="Body Text Indent 2 Char"/>
    <w:basedOn w:val="21"/>
    <w:link w:val="13"/>
    <w:semiHidden/>
    <w:qFormat/>
    <w:locked/>
    <w:uiPriority w:val="99"/>
    <w:rPr>
      <w:rFonts w:cs="Times New Roman"/>
      <w:sz w:val="24"/>
      <w:szCs w:val="24"/>
    </w:rPr>
  </w:style>
  <w:style w:type="character" w:customStyle="1" w:styleId="30">
    <w:name w:val="Footer Char"/>
    <w:basedOn w:val="21"/>
    <w:link w:val="15"/>
    <w:semiHidden/>
    <w:qFormat/>
    <w:locked/>
    <w:uiPriority w:val="99"/>
    <w:rPr>
      <w:rFonts w:cs="Times New Roman"/>
      <w:sz w:val="18"/>
      <w:szCs w:val="18"/>
    </w:rPr>
  </w:style>
  <w:style w:type="character" w:customStyle="1" w:styleId="31">
    <w:name w:val="Header Char"/>
    <w:basedOn w:val="21"/>
    <w:link w:val="16"/>
    <w:semiHidden/>
    <w:qFormat/>
    <w:locked/>
    <w:uiPriority w:val="99"/>
    <w:rPr>
      <w:rFonts w:cs="Times New Roman"/>
      <w:sz w:val="18"/>
      <w:szCs w:val="18"/>
    </w:rPr>
  </w:style>
  <w:style w:type="character" w:customStyle="1" w:styleId="32">
    <w:name w:val="Body Text 2 Char"/>
    <w:basedOn w:val="21"/>
    <w:link w:val="17"/>
    <w:semiHidden/>
    <w:qFormat/>
    <w:locked/>
    <w:uiPriority w:val="99"/>
    <w:rPr>
      <w:rFonts w:cs="Times New Roman"/>
      <w:sz w:val="24"/>
      <w:szCs w:val="24"/>
    </w:rPr>
  </w:style>
  <w:style w:type="character" w:customStyle="1" w:styleId="33">
    <w:name w:val="Title Char"/>
    <w:basedOn w:val="21"/>
    <w:link w:val="18"/>
    <w:qFormat/>
    <w:locked/>
    <w:uiPriority w:val="99"/>
    <w:rPr>
      <w:rFonts w:ascii="Cambria" w:hAnsi="Cambria" w:cs="Times New Roman"/>
      <w:b/>
      <w:bCs/>
      <w:sz w:val="32"/>
      <w:szCs w:val="32"/>
    </w:rPr>
  </w:style>
  <w:style w:type="paragraph" w:customStyle="1" w:styleId="34">
    <w:name w:val="正文段"/>
    <w:basedOn w:val="1"/>
    <w:qFormat/>
    <w:uiPriority w:val="99"/>
    <w:pPr>
      <w:widowControl/>
      <w:snapToGrid w:val="0"/>
      <w:spacing w:afterLines="50"/>
      <w:ind w:firstLine="200" w:firstLineChars="200"/>
    </w:pPr>
    <w:rPr>
      <w:kern w:val="0"/>
      <w:sz w:val="24"/>
      <w:szCs w:val="20"/>
    </w:rPr>
  </w:style>
  <w:style w:type="paragraph" w:customStyle="1" w:styleId="35">
    <w:name w:val="正文2"/>
    <w:basedOn w:val="1"/>
    <w:qFormat/>
    <w:uiPriority w:val="99"/>
    <w:pPr>
      <w:spacing w:before="156" w:line="360" w:lineRule="auto"/>
      <w:ind w:firstLine="510" w:firstLineChars="200"/>
    </w:pPr>
    <w:rPr>
      <w:sz w:val="24"/>
      <w:szCs w:val="20"/>
    </w:rPr>
  </w:style>
  <w:style w:type="paragraph" w:customStyle="1" w:styleId="36">
    <w:name w:val="表正文"/>
    <w:basedOn w:val="1"/>
    <w:next w:val="11"/>
    <w:qFormat/>
    <w:uiPriority w:val="99"/>
    <w:rPr>
      <w:rFonts w:ascii="宋体" w:hAnsi="Courier New"/>
      <w:szCs w:val="20"/>
    </w:rPr>
  </w:style>
  <w:style w:type="paragraph" w:customStyle="1" w:styleId="37">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character" w:customStyle="1" w:styleId="38">
    <w:name w:val="Balloon Text Char"/>
    <w:basedOn w:val="21"/>
    <w:link w:val="14"/>
    <w:qFormat/>
    <w:locked/>
    <w:uiPriority w:val="99"/>
    <w:rPr>
      <w:rFonts w:cs="Times New Roman"/>
      <w:kern w:val="2"/>
      <w:sz w:val="18"/>
      <w:szCs w:val="18"/>
    </w:rPr>
  </w:style>
  <w:style w:type="character" w:customStyle="1" w:styleId="39">
    <w:name w:val="font121"/>
    <w:basedOn w:val="21"/>
    <w:qFormat/>
    <w:uiPriority w:val="0"/>
    <w:rPr>
      <w:rFonts w:hint="eastAsia" w:ascii="微软雅黑" w:hAnsi="微软雅黑" w:eastAsia="微软雅黑" w:cs="微软雅黑"/>
      <w:color w:val="FFFFFF"/>
      <w:sz w:val="20"/>
      <w:szCs w:val="20"/>
      <w:u w:val="none"/>
    </w:rPr>
  </w:style>
  <w:style w:type="paragraph" w:customStyle="1" w:styleId="40">
    <w:name w:val="正文缩进1"/>
    <w:basedOn w:val="1"/>
    <w:next w:val="9"/>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41">
    <w:name w:val="索引 11"/>
    <w:basedOn w:val="1"/>
    <w:next w:val="1"/>
    <w:qFormat/>
    <w:uiPriority w:val="99"/>
    <w:pPr>
      <w:spacing w:line="360" w:lineRule="auto"/>
    </w:pPr>
    <w:rPr>
      <w:rFonts w:ascii="仿宋_GB2312" w:eastAsia="仿宋_GB2312"/>
      <w:sz w:val="24"/>
      <w:szCs w:val="20"/>
    </w:rPr>
  </w:style>
  <w:style w:type="paragraph" w:customStyle="1" w:styleId="42">
    <w:name w:val="纯文本1"/>
    <w:basedOn w:val="1"/>
    <w:qFormat/>
    <w:uiPriority w:val="0"/>
    <w:rPr>
      <w:rFonts w:ascii="宋体" w:hAnsi="Courier New" w:cs="Courier New"/>
      <w:kern w:val="0"/>
      <w:szCs w:val="21"/>
    </w:rPr>
  </w:style>
  <w:style w:type="paragraph" w:customStyle="1" w:styleId="43">
    <w:name w:val="text-tag"/>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38</Pages>
  <Words>3469</Words>
  <Characters>19776</Characters>
  <Lines>0</Lines>
  <Paragraphs>0</Paragraphs>
  <TotalTime>7</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2019-03-10T00:55:00Z</dcterms:created>
  <dc:creator>Administrator</dc:creator>
  <cp:lastModifiedBy>user</cp:lastModifiedBy>
  <cp:lastPrinted>2022-04-17T06:26:00Z</cp:lastPrinted>
  <dcterms:modified xsi:type="dcterms:W3CDTF">2022-05-17T08:42:37Z</dcterms:modified>
  <dc:title>绍兴市人民政府防汛防旱指挥部办公室防汛会商系统驻点维护项目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37DA545023B149E7A198262EA89C181E</vt:lpwstr>
  </property>
</Properties>
</file>